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E1BA7" w14:textId="77777777" w:rsidR="006F064E" w:rsidRPr="00F1189D" w:rsidRDefault="006F064E" w:rsidP="006F064E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CFC7E04" w14:textId="396BC265" w:rsidR="00E21F46" w:rsidRPr="00AE4135" w:rsidRDefault="000E5A62" w:rsidP="001655C5">
      <w:pPr>
        <w:spacing w:after="0" w:line="240" w:lineRule="auto"/>
        <w:jc w:val="right"/>
      </w:pPr>
      <w:r>
        <w:t>31</w:t>
      </w:r>
      <w:r w:rsidR="00BC5ABF" w:rsidRPr="00AE4135">
        <w:t>.</w:t>
      </w:r>
      <w:r w:rsidR="005313E6">
        <w:t>03</w:t>
      </w:r>
      <w:r w:rsidR="00216F78">
        <w:t>.2017</w:t>
      </w:r>
    </w:p>
    <w:p w14:paraId="0ECCBB10" w14:textId="77777777" w:rsidR="00F90177" w:rsidRDefault="00F90177" w:rsidP="00952CC6">
      <w:pPr>
        <w:spacing w:after="0" w:line="240" w:lineRule="auto"/>
        <w:rPr>
          <w:b/>
          <w:sz w:val="24"/>
          <w:szCs w:val="24"/>
        </w:rPr>
      </w:pPr>
    </w:p>
    <w:p w14:paraId="05B553CF" w14:textId="1960CD73" w:rsidR="00916D83" w:rsidRPr="00872A26" w:rsidRDefault="00575102" w:rsidP="002B7295">
      <w:pPr>
        <w:spacing w:after="0" w:line="240" w:lineRule="auto"/>
        <w:rPr>
          <w:b/>
          <w:sz w:val="32"/>
          <w:szCs w:val="32"/>
          <w:lang w:val="ru-RU"/>
        </w:rPr>
      </w:pPr>
      <w:r w:rsidRPr="00872A26">
        <w:rPr>
          <w:b/>
          <w:sz w:val="32"/>
          <w:szCs w:val="32"/>
          <w:lang w:val="ru-RU"/>
        </w:rPr>
        <w:t xml:space="preserve">LTAB </w:t>
      </w:r>
      <w:r w:rsidR="00FB2855" w:rsidRPr="00872A26">
        <w:rPr>
          <w:b/>
          <w:sz w:val="32"/>
          <w:szCs w:val="32"/>
          <w:lang w:val="ru-RU"/>
        </w:rPr>
        <w:t>напоминает</w:t>
      </w:r>
      <w:r w:rsidRPr="00872A26">
        <w:rPr>
          <w:b/>
          <w:sz w:val="32"/>
          <w:szCs w:val="32"/>
          <w:lang w:val="ru-RU"/>
        </w:rPr>
        <w:t xml:space="preserve"> -</w:t>
      </w:r>
      <w:r w:rsidR="000E5A62" w:rsidRPr="00872A26">
        <w:rPr>
          <w:b/>
          <w:sz w:val="32"/>
          <w:szCs w:val="32"/>
          <w:lang w:val="ru-RU"/>
        </w:rPr>
        <w:t xml:space="preserve"> OCTA </w:t>
      </w:r>
      <w:r w:rsidR="00FB2855" w:rsidRPr="00872A26">
        <w:rPr>
          <w:b/>
          <w:sz w:val="32"/>
          <w:szCs w:val="32"/>
          <w:lang w:val="ru-RU"/>
        </w:rPr>
        <w:t xml:space="preserve">необходимо приобрести </w:t>
      </w:r>
      <w:r w:rsidR="00043865" w:rsidRPr="00872A26">
        <w:rPr>
          <w:b/>
          <w:sz w:val="32"/>
          <w:szCs w:val="32"/>
          <w:lang w:val="ru-RU"/>
        </w:rPr>
        <w:t xml:space="preserve">владельцам не только мотоциклов, но и мопедов и мотороллеров </w:t>
      </w:r>
    </w:p>
    <w:p w14:paraId="737DE8BB" w14:textId="77777777" w:rsidR="002B7295" w:rsidRPr="00872A26" w:rsidRDefault="002B7295" w:rsidP="001655C5">
      <w:pPr>
        <w:spacing w:after="0" w:line="240" w:lineRule="auto"/>
        <w:jc w:val="center"/>
        <w:rPr>
          <w:b/>
          <w:lang w:val="ru-RU"/>
        </w:rPr>
      </w:pPr>
    </w:p>
    <w:p w14:paraId="748184DB" w14:textId="5D90C491" w:rsidR="00043865" w:rsidRPr="00872A26" w:rsidRDefault="0060658A" w:rsidP="002E6ADF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872A26">
        <w:rPr>
          <w:b/>
          <w:sz w:val="24"/>
          <w:szCs w:val="24"/>
          <w:lang w:val="ru-RU"/>
        </w:rPr>
        <w:t xml:space="preserve">Несмотря на то, что официальное открытие мотосезона запланировано только на 29 апреля, относительно теплая погода способствовала тому, </w:t>
      </w:r>
      <w:r w:rsidR="007C7F8D" w:rsidRPr="00872A26">
        <w:rPr>
          <w:b/>
          <w:sz w:val="24"/>
          <w:szCs w:val="24"/>
          <w:lang w:val="ru-RU"/>
        </w:rPr>
        <w:t xml:space="preserve">что уже сейчас </w:t>
      </w:r>
      <w:r w:rsidRPr="00872A26">
        <w:rPr>
          <w:b/>
          <w:sz w:val="24"/>
          <w:szCs w:val="24"/>
          <w:lang w:val="ru-RU"/>
        </w:rPr>
        <w:t xml:space="preserve">мотоциклисты активно участвуют в дорожном движении.  </w:t>
      </w:r>
      <w:r w:rsidR="00C45C1B" w:rsidRPr="00872A26">
        <w:rPr>
          <w:b/>
          <w:sz w:val="24"/>
          <w:szCs w:val="24"/>
          <w:lang w:val="ru-RU"/>
        </w:rPr>
        <w:t xml:space="preserve">К сожалению, статистика начавшегося мотосезона уже подпорчена – уже зарегистрированы 10 ДТП с участием мотоциклистов, в одном из которых, к сожалению, есть один погибший. </w:t>
      </w:r>
    </w:p>
    <w:p w14:paraId="57E62A75" w14:textId="77777777" w:rsidR="00043865" w:rsidRPr="00872A26" w:rsidRDefault="00043865" w:rsidP="002E6ADF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70C3A3E6" w14:textId="07F9DD6F" w:rsidR="00FA6BC8" w:rsidRPr="00872A26" w:rsidRDefault="0054437E" w:rsidP="00A41234">
      <w:pPr>
        <w:spacing w:after="0" w:line="240" w:lineRule="auto"/>
        <w:jc w:val="both"/>
        <w:rPr>
          <w:lang w:val="ru-RU"/>
        </w:rPr>
      </w:pPr>
      <w:r w:rsidRPr="00872A26">
        <w:rPr>
          <w:lang w:val="ru-RU"/>
        </w:rPr>
        <w:t>В прошлом году мотоциклисты в общей сложности вызвали 231 ДТП,</w:t>
      </w:r>
      <w:r w:rsidR="00947CC0">
        <w:rPr>
          <w:lang w:val="ru-RU"/>
        </w:rPr>
        <w:t xml:space="preserve"> а общая сумма выплат за причине</w:t>
      </w:r>
      <w:r w:rsidRPr="00872A26">
        <w:rPr>
          <w:lang w:val="ru-RU"/>
        </w:rPr>
        <w:t xml:space="preserve">нный </w:t>
      </w:r>
      <w:r w:rsidR="005A5CAD" w:rsidRPr="00872A26">
        <w:rPr>
          <w:lang w:val="ru-RU"/>
        </w:rPr>
        <w:t>ущерб составила</w:t>
      </w:r>
      <w:r w:rsidRPr="00872A26">
        <w:rPr>
          <w:lang w:val="ru-RU"/>
        </w:rPr>
        <w:t xml:space="preserve"> 298 тысяч евро. «В 2014 и 2015 году также наблюдаем похожую статистику</w:t>
      </w:r>
      <w:r w:rsidR="00657451" w:rsidRPr="00872A26">
        <w:rPr>
          <w:lang w:val="ru-RU"/>
        </w:rPr>
        <w:t xml:space="preserve"> – число происшествий, вызванных мотоциклистами, составляет соответственно 221</w:t>
      </w:r>
      <w:r w:rsidR="00883513" w:rsidRPr="00872A26">
        <w:rPr>
          <w:lang w:val="ru-RU"/>
        </w:rPr>
        <w:t xml:space="preserve"> </w:t>
      </w:r>
      <w:r w:rsidR="00C75D96" w:rsidRPr="00872A26">
        <w:rPr>
          <w:lang w:val="ru-RU"/>
        </w:rPr>
        <w:t>и 257</w:t>
      </w:r>
      <w:r w:rsidR="00657451" w:rsidRPr="00872A26">
        <w:rPr>
          <w:lang w:val="ru-RU"/>
        </w:rPr>
        <w:t xml:space="preserve"> ДТП, а объем выплаченных сумм – 210 тысяч евро и 260 тысяч евро</w:t>
      </w:r>
      <w:r w:rsidRPr="00872A26">
        <w:rPr>
          <w:lang w:val="ru-RU"/>
        </w:rPr>
        <w:t>»</w:t>
      </w:r>
      <w:r w:rsidR="00657451" w:rsidRPr="00872A26">
        <w:rPr>
          <w:lang w:val="ru-RU"/>
        </w:rPr>
        <w:t>, - поясняет председатель правления LTAB Янис Абашин.</w:t>
      </w:r>
    </w:p>
    <w:p w14:paraId="190D67F4" w14:textId="77777777" w:rsidR="00FA6BC8" w:rsidRPr="00872A26" w:rsidRDefault="00FA6BC8" w:rsidP="00A41234">
      <w:pPr>
        <w:spacing w:after="0" w:line="240" w:lineRule="auto"/>
        <w:jc w:val="both"/>
        <w:rPr>
          <w:lang w:val="ru-RU"/>
        </w:rPr>
      </w:pPr>
    </w:p>
    <w:p w14:paraId="3C51F0FC" w14:textId="2E03331C" w:rsidR="00A34F3B" w:rsidRPr="00872A26" w:rsidRDefault="00A34F3B" w:rsidP="00A41234">
      <w:pPr>
        <w:spacing w:after="0" w:line="240" w:lineRule="auto"/>
        <w:jc w:val="both"/>
        <w:rPr>
          <w:lang w:val="ru-RU"/>
        </w:rPr>
      </w:pPr>
      <w:r w:rsidRPr="00872A26"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0BE2CE45" wp14:editId="0ABBC613">
            <wp:simplePos x="0" y="0"/>
            <wp:positionH relativeFrom="column">
              <wp:posOffset>3134360</wp:posOffset>
            </wp:positionH>
            <wp:positionV relativeFrom="paragraph">
              <wp:posOffset>169545</wp:posOffset>
            </wp:positionV>
            <wp:extent cx="3009900" cy="1828800"/>
            <wp:effectExtent l="0" t="0" r="0" b="0"/>
            <wp:wrapNone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1F4F75-ECCE-4656-B871-2B7588A58C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9FD67" w14:textId="75758218" w:rsidR="00A34F3B" w:rsidRPr="00872A26" w:rsidRDefault="00A34F3B" w:rsidP="00A41234">
      <w:pPr>
        <w:spacing w:after="0" w:line="240" w:lineRule="auto"/>
        <w:jc w:val="both"/>
        <w:rPr>
          <w:lang w:val="ru-RU"/>
        </w:rPr>
      </w:pPr>
      <w:r w:rsidRPr="00872A26">
        <w:rPr>
          <w:noProof/>
          <w:lang w:eastAsia="lv-LV"/>
        </w:rPr>
        <w:drawing>
          <wp:inline distT="0" distB="0" distL="0" distR="0" wp14:anchorId="7775B565" wp14:editId="4157076C">
            <wp:extent cx="3086100" cy="18288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8513ED-4889-4069-A0CF-2F8B628122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852475" w14:textId="36D48002" w:rsidR="00AD68FB" w:rsidRPr="00872A26" w:rsidRDefault="00AD68FB" w:rsidP="00A41234">
      <w:pPr>
        <w:spacing w:after="0" w:line="240" w:lineRule="auto"/>
        <w:jc w:val="both"/>
        <w:rPr>
          <w:lang w:val="ru-RU"/>
        </w:rPr>
      </w:pPr>
    </w:p>
    <w:p w14:paraId="079B021E" w14:textId="21ACDC2B" w:rsidR="00DA37C7" w:rsidRPr="00872A26" w:rsidRDefault="00C75D96" w:rsidP="00A41234">
      <w:pPr>
        <w:spacing w:after="0" w:line="240" w:lineRule="auto"/>
        <w:jc w:val="both"/>
        <w:rPr>
          <w:lang w:val="ru-RU"/>
        </w:rPr>
      </w:pPr>
      <w:r w:rsidRPr="00872A26">
        <w:rPr>
          <w:lang w:val="ru-RU"/>
        </w:rPr>
        <w:t>Количество мотоциклистов, пострадавших в ДТП, и число выплаченны</w:t>
      </w:r>
      <w:r w:rsidR="00DA37C7" w:rsidRPr="00872A26">
        <w:rPr>
          <w:lang w:val="ru-RU"/>
        </w:rPr>
        <w:t>х</w:t>
      </w:r>
      <w:r w:rsidRPr="00872A26">
        <w:rPr>
          <w:lang w:val="ru-RU"/>
        </w:rPr>
        <w:t xml:space="preserve"> им компенсаций </w:t>
      </w:r>
      <w:r w:rsidR="00DA37C7" w:rsidRPr="00872A26">
        <w:rPr>
          <w:lang w:val="ru-RU"/>
        </w:rPr>
        <w:t>также</w:t>
      </w:r>
      <w:r w:rsidR="00AD1CAF" w:rsidRPr="00872A26">
        <w:rPr>
          <w:lang w:val="ru-RU"/>
        </w:rPr>
        <w:t xml:space="preserve"> </w:t>
      </w:r>
      <w:r w:rsidR="00DA37C7" w:rsidRPr="00872A26">
        <w:rPr>
          <w:lang w:val="ru-RU"/>
        </w:rPr>
        <w:t>примерно одинаковы из года в год</w:t>
      </w:r>
      <w:r w:rsidR="00AD1CAF" w:rsidRPr="00872A26">
        <w:rPr>
          <w:lang w:val="ru-RU"/>
        </w:rPr>
        <w:t xml:space="preserve">. </w:t>
      </w:r>
      <w:r w:rsidR="00DA37C7" w:rsidRPr="00872A26">
        <w:rPr>
          <w:lang w:val="ru-RU"/>
        </w:rPr>
        <w:t>В 2014 году в ДТП пострадали 217 мотоциклистов, в 2015 – 240 мотоциклистов, а в прошлом году – 249. Три года назад сумма выплаченных компенсаций состав</w:t>
      </w:r>
      <w:r w:rsidR="000D70B0">
        <w:rPr>
          <w:lang w:val="ru-RU"/>
        </w:rPr>
        <w:t xml:space="preserve">ляла </w:t>
      </w:r>
      <w:r w:rsidR="00DA37C7" w:rsidRPr="00872A26">
        <w:rPr>
          <w:lang w:val="ru-RU"/>
        </w:rPr>
        <w:t xml:space="preserve">301 тысячу евро, два года назад – 291, в прошлом году – 285 тысяч евро. </w:t>
      </w:r>
    </w:p>
    <w:p w14:paraId="7EED8759" w14:textId="6F6C6D6C" w:rsidR="00A34F3B" w:rsidRPr="00872A26" w:rsidRDefault="00A34F3B" w:rsidP="00A41234">
      <w:pPr>
        <w:spacing w:after="0" w:line="240" w:lineRule="auto"/>
        <w:jc w:val="both"/>
        <w:rPr>
          <w:lang w:val="ru-RU"/>
        </w:rPr>
      </w:pPr>
      <w:r w:rsidRPr="00872A26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7F6A10B" wp14:editId="253B4101">
            <wp:simplePos x="0" y="0"/>
            <wp:positionH relativeFrom="column">
              <wp:posOffset>3172460</wp:posOffset>
            </wp:positionH>
            <wp:positionV relativeFrom="paragraph">
              <wp:posOffset>180975</wp:posOffset>
            </wp:positionV>
            <wp:extent cx="3035300" cy="1905000"/>
            <wp:effectExtent l="0" t="0" r="12700" b="0"/>
            <wp:wrapNone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539731-98B3-4502-8AE3-1C2578BBE3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D5E23" w14:textId="199E8EC9" w:rsidR="00A34F3B" w:rsidRPr="00872A26" w:rsidRDefault="00A34F3B" w:rsidP="00A41234">
      <w:pPr>
        <w:spacing w:after="0" w:line="240" w:lineRule="auto"/>
        <w:jc w:val="both"/>
        <w:rPr>
          <w:lang w:val="ru-RU"/>
        </w:rPr>
      </w:pPr>
      <w:r w:rsidRPr="00872A26">
        <w:rPr>
          <w:noProof/>
          <w:lang w:eastAsia="lv-LV"/>
        </w:rPr>
        <w:drawing>
          <wp:inline distT="0" distB="0" distL="0" distR="0" wp14:anchorId="7A6911FF" wp14:editId="77B560F8">
            <wp:extent cx="3086100" cy="19431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98FF61-EBF1-43B7-865F-E2B478C20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298104" w14:textId="5D4736F7" w:rsidR="00AD68FB" w:rsidRPr="00872A26" w:rsidRDefault="00AD68FB" w:rsidP="00A41234">
      <w:pPr>
        <w:spacing w:after="0" w:line="240" w:lineRule="auto"/>
        <w:jc w:val="both"/>
        <w:rPr>
          <w:lang w:val="ru-RU"/>
        </w:rPr>
      </w:pPr>
    </w:p>
    <w:p w14:paraId="2124D6DB" w14:textId="77777777" w:rsidR="00C41296" w:rsidRPr="00872A26" w:rsidRDefault="00C41296" w:rsidP="00A41234">
      <w:pPr>
        <w:spacing w:after="0" w:line="240" w:lineRule="auto"/>
        <w:jc w:val="both"/>
        <w:rPr>
          <w:lang w:val="ru-RU"/>
        </w:rPr>
      </w:pPr>
    </w:p>
    <w:p w14:paraId="21B4DA1C" w14:textId="77777777" w:rsidR="00C41296" w:rsidRPr="00872A26" w:rsidRDefault="00C41296" w:rsidP="00A41234">
      <w:pPr>
        <w:spacing w:after="0" w:line="240" w:lineRule="auto"/>
        <w:jc w:val="both"/>
        <w:rPr>
          <w:lang w:val="ru-RU"/>
        </w:rPr>
      </w:pPr>
    </w:p>
    <w:p w14:paraId="1968113B" w14:textId="77777777" w:rsidR="00C41296" w:rsidRPr="00872A26" w:rsidRDefault="00C41296" w:rsidP="00A41234">
      <w:pPr>
        <w:spacing w:after="0" w:line="240" w:lineRule="auto"/>
        <w:jc w:val="both"/>
        <w:rPr>
          <w:lang w:val="ru-RU"/>
        </w:rPr>
      </w:pPr>
    </w:p>
    <w:p w14:paraId="1CD21F86" w14:textId="77777777" w:rsidR="00C41296" w:rsidRPr="00872A26" w:rsidRDefault="00C41296" w:rsidP="00A41234">
      <w:pPr>
        <w:spacing w:after="0" w:line="240" w:lineRule="auto"/>
        <w:jc w:val="both"/>
        <w:rPr>
          <w:lang w:val="ru-RU"/>
        </w:rPr>
      </w:pPr>
    </w:p>
    <w:p w14:paraId="37D08076" w14:textId="588898E8" w:rsidR="00C41296" w:rsidRPr="00872A26" w:rsidRDefault="00C41296" w:rsidP="00A41234">
      <w:pPr>
        <w:spacing w:after="0" w:line="240" w:lineRule="auto"/>
        <w:jc w:val="both"/>
        <w:rPr>
          <w:lang w:val="ru-RU"/>
        </w:rPr>
      </w:pPr>
      <w:r w:rsidRPr="00872A26">
        <w:rPr>
          <w:lang w:val="ru-RU"/>
        </w:rPr>
        <w:t xml:space="preserve">В 2016 году мотоциклисты в общей сложности приобрели 38 694 полиса OCTA, а </w:t>
      </w:r>
      <w:r w:rsidR="00236F12" w:rsidRPr="00872A26">
        <w:rPr>
          <w:lang w:val="ru-RU"/>
        </w:rPr>
        <w:t>количество</w:t>
      </w:r>
      <w:r w:rsidRPr="00872A26">
        <w:rPr>
          <w:lang w:val="ru-RU"/>
        </w:rPr>
        <w:t xml:space="preserve"> </w:t>
      </w:r>
      <w:r w:rsidR="00236F12" w:rsidRPr="00872A26">
        <w:rPr>
          <w:lang w:val="ru-RU"/>
        </w:rPr>
        <w:t xml:space="preserve">договоров OCTA, заключенных в первую четверть этого года, составляет 6 847. «Количество полисов OCTA, приобретенных владельцами мототранспорта, растет из года в год. Пропорционально наибольший рост количества заключенных </w:t>
      </w:r>
      <w:r w:rsidR="00777B99" w:rsidRPr="00872A26">
        <w:rPr>
          <w:lang w:val="ru-RU"/>
        </w:rPr>
        <w:t>договоров наблюдался</w:t>
      </w:r>
      <w:r w:rsidR="00236F12" w:rsidRPr="00872A26">
        <w:rPr>
          <w:lang w:val="ru-RU"/>
        </w:rPr>
        <w:t xml:space="preserve"> в 2012 и 2013 году, что объясняется тем, что с 2011 года вступила в силу норма, </w:t>
      </w:r>
      <w:r w:rsidR="00777B99" w:rsidRPr="00872A26">
        <w:rPr>
          <w:lang w:val="ru-RU"/>
        </w:rPr>
        <w:t>предполагающая</w:t>
      </w:r>
      <w:r w:rsidR="00236F12" w:rsidRPr="00872A26">
        <w:rPr>
          <w:lang w:val="ru-RU"/>
        </w:rPr>
        <w:t xml:space="preserve">, что полис OCTA </w:t>
      </w:r>
      <w:r w:rsidR="00777B99" w:rsidRPr="00872A26">
        <w:rPr>
          <w:lang w:val="ru-RU"/>
        </w:rPr>
        <w:t>необходимо</w:t>
      </w:r>
      <w:r w:rsidR="00236F12" w:rsidRPr="00872A26">
        <w:rPr>
          <w:lang w:val="ru-RU"/>
        </w:rPr>
        <w:t xml:space="preserve"> приобретать также владельцам мопедов и мотороллеров», - рассказывает Я. Абашин.</w:t>
      </w:r>
    </w:p>
    <w:p w14:paraId="3D286A7F" w14:textId="77777777" w:rsidR="00C41296" w:rsidRPr="00872A26" w:rsidRDefault="00C41296" w:rsidP="00A41234">
      <w:pPr>
        <w:spacing w:after="0" w:line="240" w:lineRule="auto"/>
        <w:jc w:val="both"/>
        <w:rPr>
          <w:lang w:val="ru-RU"/>
        </w:rPr>
      </w:pPr>
    </w:p>
    <w:p w14:paraId="37C9D01B" w14:textId="2381EDEB" w:rsidR="002E729E" w:rsidRPr="00872A26" w:rsidRDefault="002E729E" w:rsidP="00A41234">
      <w:pPr>
        <w:spacing w:after="0" w:line="240" w:lineRule="auto"/>
        <w:jc w:val="both"/>
        <w:rPr>
          <w:lang w:val="ru-RU"/>
        </w:rPr>
      </w:pPr>
      <w:r w:rsidRPr="00872A26">
        <w:rPr>
          <w:lang w:val="ru-RU"/>
        </w:rPr>
        <w:t xml:space="preserve">Большая часть полисов OCTA приобретается на 3 месяца, на целый год полис покупают почти 16,9% владельцев мототранспорта. «Призываю мотоциклистов тщательно продумывать срок, на который </w:t>
      </w:r>
      <w:r w:rsidR="00D80A2D" w:rsidRPr="00872A26">
        <w:rPr>
          <w:lang w:val="ru-RU"/>
        </w:rPr>
        <w:t>заключать</w:t>
      </w:r>
      <w:r w:rsidRPr="00872A26">
        <w:rPr>
          <w:lang w:val="ru-RU"/>
        </w:rPr>
        <w:t xml:space="preserve"> договор о страховании, чтобы во второй половине года не </w:t>
      </w:r>
      <w:r w:rsidR="00872A26" w:rsidRPr="00872A26">
        <w:rPr>
          <w:lang w:val="ru-RU"/>
        </w:rPr>
        <w:t xml:space="preserve">попасть впросак с полисом, у которого </w:t>
      </w:r>
      <w:r w:rsidRPr="00872A26">
        <w:rPr>
          <w:lang w:val="ru-RU"/>
        </w:rPr>
        <w:t xml:space="preserve">закончился срок действия», - подчеркивает Я. Абашин, добавляя, что приобрести OCTA на более длительный срок в начале сезона финансово выгоднее. </w:t>
      </w:r>
    </w:p>
    <w:p w14:paraId="44DF6BED" w14:textId="77777777" w:rsidR="00872A26" w:rsidRDefault="00872A26" w:rsidP="00A41234">
      <w:pPr>
        <w:spacing w:after="0" w:line="240" w:lineRule="auto"/>
        <w:jc w:val="both"/>
        <w:rPr>
          <w:lang w:val="ru-RU"/>
        </w:rPr>
      </w:pPr>
    </w:p>
    <w:p w14:paraId="092060A5" w14:textId="7939536C" w:rsidR="00777B99" w:rsidRPr="00872A26" w:rsidRDefault="00777B99" w:rsidP="00A41234">
      <w:pPr>
        <w:spacing w:after="0" w:line="240" w:lineRule="auto"/>
        <w:jc w:val="both"/>
        <w:rPr>
          <w:lang w:val="ru-RU"/>
        </w:rPr>
      </w:pPr>
      <w:r w:rsidRPr="00872A26">
        <w:rPr>
          <w:lang w:val="ru-RU"/>
        </w:rPr>
        <w:t xml:space="preserve">«Напоминаем, что страховой полис OCTA необходим владельцам </w:t>
      </w:r>
      <w:r w:rsidR="002E729E" w:rsidRPr="00872A26">
        <w:rPr>
          <w:lang w:val="ru-RU"/>
        </w:rPr>
        <w:t>не только</w:t>
      </w:r>
      <w:r w:rsidRPr="00872A26">
        <w:rPr>
          <w:lang w:val="ru-RU"/>
        </w:rPr>
        <w:t xml:space="preserve"> мотоциклов, </w:t>
      </w:r>
      <w:r w:rsidR="002E729E" w:rsidRPr="00872A26">
        <w:rPr>
          <w:lang w:val="ru-RU"/>
        </w:rPr>
        <w:t>но и</w:t>
      </w:r>
      <w:r w:rsidRPr="00872A26">
        <w:rPr>
          <w:lang w:val="ru-RU"/>
        </w:rPr>
        <w:t xml:space="preserve"> </w:t>
      </w:r>
      <w:r w:rsidR="002F7BA9">
        <w:rPr>
          <w:lang w:val="ru-RU"/>
        </w:rPr>
        <w:t>мопедов</w:t>
      </w:r>
      <w:r w:rsidR="002E729E" w:rsidRPr="00872A26">
        <w:rPr>
          <w:lang w:val="ru-RU"/>
        </w:rPr>
        <w:t xml:space="preserve"> </w:t>
      </w:r>
      <w:r w:rsidRPr="00872A26">
        <w:rPr>
          <w:lang w:val="ru-RU"/>
        </w:rPr>
        <w:t>и мотороллеров. За вождение без полиса накладывается денежный штраф и штрафные пункты – от 85 до 120 евро и 2 штрафных пункта для физических персон – владельцев мотоцикла и от 30 до 55 евро и 2 штрафных пункта для владельцев мопедов и мотороллеров», - сообщает Я. Абашин.</w:t>
      </w:r>
    </w:p>
    <w:p w14:paraId="1BF2DDCE" w14:textId="77777777" w:rsidR="00CE1D80" w:rsidRPr="00872A26" w:rsidRDefault="00CE1D80" w:rsidP="009F275F">
      <w:pPr>
        <w:spacing w:after="0" w:line="240" w:lineRule="auto"/>
        <w:jc w:val="both"/>
        <w:rPr>
          <w:lang w:val="ru-RU"/>
        </w:rPr>
      </w:pPr>
    </w:p>
    <w:p w14:paraId="260EBBEC" w14:textId="00C227C9" w:rsidR="006F064E" w:rsidRPr="00872A26" w:rsidRDefault="006F064E" w:rsidP="006F064E">
      <w:pPr>
        <w:spacing w:after="0" w:line="240" w:lineRule="auto"/>
        <w:jc w:val="both"/>
        <w:rPr>
          <w:sz w:val="20"/>
          <w:szCs w:val="20"/>
          <w:lang w:val="ru-RU"/>
        </w:rPr>
      </w:pPr>
      <w:r w:rsidRPr="00872A26">
        <w:rPr>
          <w:sz w:val="20"/>
          <w:szCs w:val="20"/>
          <w:lang w:val="ru-RU"/>
        </w:rPr>
        <w:t xml:space="preserve">В 1997 году в Латвии была введена система ОСТА, цель которой обеспечить защиту интересов третьих лиц, пострадавших в дорожном движении как в Латвии, так в странах-участницах Зеленой карты.  Для обеспечения успешной деятельности системы было создано Латвийское Бюро страховщиков Транспортных средств (LTAB), которое объединяет страховые общества, обладающие правом производить страхование ОСТА в Латвии - AAS “Balta”, AAS “Baltijas Apdrosinasanas Nams”, </w:t>
      </w:r>
      <w:r w:rsidR="00EB7F95" w:rsidRPr="00EB7F95">
        <w:rPr>
          <w:rFonts w:cs="Times New Roman"/>
          <w:sz w:val="20"/>
          <w:szCs w:val="20"/>
        </w:rPr>
        <w:t>“</w:t>
      </w:r>
      <w:proofErr w:type="spellStart"/>
      <w:r w:rsidR="00EB7F95" w:rsidRPr="00EB7F95">
        <w:rPr>
          <w:rFonts w:cs="Times New Roman"/>
          <w:sz w:val="20"/>
          <w:szCs w:val="20"/>
        </w:rPr>
        <w:t>InterRisk</w:t>
      </w:r>
      <w:proofErr w:type="spellEnd"/>
      <w:r w:rsidR="00EB7F95" w:rsidRPr="00EB7F95">
        <w:rPr>
          <w:rFonts w:cs="Times New Roman"/>
          <w:sz w:val="20"/>
          <w:szCs w:val="20"/>
        </w:rPr>
        <w:t xml:space="preserve"> Vienna </w:t>
      </w:r>
      <w:proofErr w:type="spellStart"/>
      <w:r w:rsidR="00EB7F95" w:rsidRPr="00EB7F95">
        <w:rPr>
          <w:rFonts w:cs="Times New Roman"/>
          <w:sz w:val="20"/>
          <w:szCs w:val="20"/>
        </w:rPr>
        <w:t>Insurance</w:t>
      </w:r>
      <w:proofErr w:type="spellEnd"/>
      <w:r w:rsidR="00EB7F95" w:rsidRPr="00EB7F95">
        <w:rPr>
          <w:rFonts w:cs="Times New Roman"/>
          <w:sz w:val="20"/>
          <w:szCs w:val="20"/>
        </w:rPr>
        <w:t xml:space="preserve"> </w:t>
      </w:r>
      <w:proofErr w:type="spellStart"/>
      <w:r w:rsidR="00EB7F95" w:rsidRPr="00EB7F95">
        <w:rPr>
          <w:rFonts w:cs="Times New Roman"/>
          <w:sz w:val="20"/>
          <w:szCs w:val="20"/>
        </w:rPr>
        <w:t>Group</w:t>
      </w:r>
      <w:proofErr w:type="spellEnd"/>
      <w:r w:rsidR="00EB7F95" w:rsidRPr="00EB7F95">
        <w:rPr>
          <w:rFonts w:cs="Times New Roman"/>
          <w:sz w:val="20"/>
          <w:szCs w:val="20"/>
        </w:rPr>
        <w:t>” AAS</w:t>
      </w:r>
      <w:r w:rsidRPr="00872A26">
        <w:rPr>
          <w:sz w:val="20"/>
          <w:szCs w:val="20"/>
          <w:lang w:val="ru-RU"/>
        </w:rPr>
        <w:t>, AAS “BTA Baltic Insurance Company”, латвийский филиал UADB “Compensa Vienna Insurance Group”, латвийский филиал SE “ERGO Insurance”, AAS “Gjensidige Baltic”, латвийский филиал AS “If P&amp;C Insurance”, латвийский филиал AS “Seesam Insurance” AS и латвийский филиал AS “Swedbank P&amp;C Insurance”.</w:t>
      </w:r>
    </w:p>
    <w:p w14:paraId="1E4C1BDD" w14:textId="77777777" w:rsidR="006F064E" w:rsidRPr="00872A26" w:rsidRDefault="006F064E" w:rsidP="006F064E">
      <w:pPr>
        <w:spacing w:after="0" w:line="240" w:lineRule="auto"/>
        <w:rPr>
          <w:sz w:val="20"/>
          <w:szCs w:val="20"/>
          <w:lang w:val="ru-RU"/>
        </w:rPr>
      </w:pPr>
      <w:bookmarkStart w:id="0" w:name="_GoBack"/>
      <w:bookmarkEnd w:id="0"/>
    </w:p>
    <w:p w14:paraId="68D5A511" w14:textId="77777777" w:rsidR="006F064E" w:rsidRPr="00872A26" w:rsidRDefault="006F064E" w:rsidP="006F064E">
      <w:pPr>
        <w:spacing w:after="0" w:line="240" w:lineRule="auto"/>
        <w:jc w:val="right"/>
        <w:rPr>
          <w:sz w:val="20"/>
          <w:szCs w:val="20"/>
          <w:lang w:val="ru-RU"/>
        </w:rPr>
      </w:pPr>
      <w:r w:rsidRPr="00872A26">
        <w:rPr>
          <w:sz w:val="20"/>
          <w:szCs w:val="20"/>
          <w:lang w:val="ru-RU"/>
        </w:rPr>
        <w:t xml:space="preserve">Информацию подготовил: </w:t>
      </w:r>
    </w:p>
    <w:p w14:paraId="672A7313" w14:textId="77777777" w:rsidR="006F064E" w:rsidRPr="00872A26" w:rsidRDefault="006F064E" w:rsidP="006F064E">
      <w:pPr>
        <w:spacing w:after="0" w:line="240" w:lineRule="auto"/>
        <w:jc w:val="right"/>
        <w:rPr>
          <w:sz w:val="20"/>
          <w:szCs w:val="20"/>
          <w:lang w:val="ru-RU"/>
        </w:rPr>
      </w:pPr>
      <w:r w:rsidRPr="00872A26">
        <w:rPr>
          <w:sz w:val="20"/>
          <w:szCs w:val="20"/>
          <w:lang w:val="ru-RU"/>
        </w:rPr>
        <w:t xml:space="preserve">Консультант LTAB по общественным отношениям </w:t>
      </w:r>
    </w:p>
    <w:p w14:paraId="628D85A7" w14:textId="77777777" w:rsidR="006F064E" w:rsidRPr="00872A26" w:rsidRDefault="006F064E" w:rsidP="006F064E">
      <w:pPr>
        <w:spacing w:after="0" w:line="240" w:lineRule="auto"/>
        <w:jc w:val="right"/>
        <w:rPr>
          <w:sz w:val="20"/>
          <w:szCs w:val="20"/>
          <w:lang w:val="ru-RU"/>
        </w:rPr>
      </w:pPr>
      <w:r w:rsidRPr="00872A26">
        <w:rPr>
          <w:sz w:val="20"/>
          <w:szCs w:val="20"/>
          <w:lang w:val="ru-RU"/>
        </w:rPr>
        <w:t>Гинтс Лаздиньш</w:t>
      </w:r>
    </w:p>
    <w:p w14:paraId="6A4D4B21" w14:textId="77777777" w:rsidR="006F064E" w:rsidRPr="00872A26" w:rsidRDefault="006F064E" w:rsidP="006F064E">
      <w:pPr>
        <w:spacing w:after="0" w:line="240" w:lineRule="auto"/>
        <w:jc w:val="right"/>
        <w:rPr>
          <w:sz w:val="20"/>
          <w:szCs w:val="20"/>
          <w:lang w:val="ru-RU"/>
        </w:rPr>
      </w:pPr>
      <w:r w:rsidRPr="00872A26">
        <w:rPr>
          <w:sz w:val="20"/>
          <w:szCs w:val="20"/>
          <w:lang w:val="ru-RU"/>
        </w:rPr>
        <w:t xml:space="preserve">Тел.: +371 29442282 </w:t>
      </w:r>
    </w:p>
    <w:p w14:paraId="32482DAC" w14:textId="77777777" w:rsidR="006F064E" w:rsidRPr="00872A26" w:rsidRDefault="006F064E" w:rsidP="006F064E">
      <w:pPr>
        <w:spacing w:after="0" w:line="240" w:lineRule="auto"/>
        <w:jc w:val="right"/>
        <w:rPr>
          <w:lang w:val="ru-RU"/>
        </w:rPr>
      </w:pPr>
      <w:r w:rsidRPr="00872A26">
        <w:rPr>
          <w:sz w:val="20"/>
          <w:szCs w:val="20"/>
          <w:lang w:val="ru-RU"/>
        </w:rPr>
        <w:t xml:space="preserve">E-мейл: </w:t>
      </w:r>
      <w:hyperlink r:id="rId12" w:history="1">
        <w:r w:rsidRPr="00872A26">
          <w:rPr>
            <w:rStyle w:val="Hyperlink"/>
            <w:sz w:val="20"/>
            <w:szCs w:val="20"/>
            <w:lang w:val="ru-RU"/>
          </w:rPr>
          <w:t>gints@olsen.lv</w:t>
        </w:r>
      </w:hyperlink>
    </w:p>
    <w:p w14:paraId="5F650DCA" w14:textId="00DC7F5D" w:rsidR="00DF5C64" w:rsidRPr="00791E9A" w:rsidRDefault="00A17E15" w:rsidP="00A17E15">
      <w:pPr>
        <w:spacing w:after="0" w:line="240" w:lineRule="auto"/>
        <w:jc w:val="right"/>
      </w:pPr>
      <w:r w:rsidRPr="00791E9A">
        <w:t xml:space="preserve"> </w:t>
      </w:r>
    </w:p>
    <w:sectPr w:rsidR="00DF5C64" w:rsidRPr="00791E9A" w:rsidSect="00575102">
      <w:headerReference w:type="default" r:id="rId13"/>
      <w:footerReference w:type="default" r:id="rId14"/>
      <w:pgSz w:w="11906" w:h="16838"/>
      <w:pgMar w:top="709" w:right="1133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1A4A1" w14:textId="77777777" w:rsidR="008C0F25" w:rsidRDefault="008C0F25" w:rsidP="00C62AF7">
      <w:pPr>
        <w:spacing w:after="0" w:line="240" w:lineRule="auto"/>
      </w:pPr>
      <w:r>
        <w:separator/>
      </w:r>
    </w:p>
  </w:endnote>
  <w:endnote w:type="continuationSeparator" w:id="0">
    <w:p w14:paraId="745C0261" w14:textId="77777777" w:rsidR="008C0F25" w:rsidRDefault="008C0F25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368EF" w14:textId="77777777" w:rsidR="00833B2A" w:rsidRDefault="00833B2A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781596" wp14:editId="0CE0D544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88DD96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265D50DF" w14:textId="77777777" w:rsidR="00833B2A" w:rsidRDefault="00833B2A" w:rsidP="00C62AF7">
    <w:pPr>
      <w:pStyle w:val="Footer"/>
      <w:jc w:val="center"/>
    </w:pPr>
    <w:r>
      <w:object w:dxaOrig="8490" w:dyaOrig="433" w14:anchorId="28624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.75pt;height:19.5pt" o:ole="">
          <v:imagedata r:id="rId1" o:title=""/>
        </v:shape>
        <o:OLEObject Type="Embed" ProgID="CorelDraw.Graphic.17" ShapeID="_x0000_i1026" DrawAspect="Content" ObjectID="_1552459416" r:id="rId2"/>
      </w:object>
    </w:r>
  </w:p>
  <w:p w14:paraId="64F44FC1" w14:textId="77777777" w:rsidR="00833B2A" w:rsidRDefault="00833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41EB8" w14:textId="77777777" w:rsidR="008C0F25" w:rsidRDefault="008C0F25" w:rsidP="00C62AF7">
      <w:pPr>
        <w:spacing w:after="0" w:line="240" w:lineRule="auto"/>
      </w:pPr>
      <w:r>
        <w:separator/>
      </w:r>
    </w:p>
  </w:footnote>
  <w:footnote w:type="continuationSeparator" w:id="0">
    <w:p w14:paraId="68A29B1C" w14:textId="77777777" w:rsidR="008C0F25" w:rsidRDefault="008C0F25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89879" w14:textId="13596C43" w:rsidR="00833B2A" w:rsidRDefault="00833B2A">
    <w:pPr>
      <w:pStyle w:val="Header"/>
    </w:pPr>
    <w:r>
      <w:object w:dxaOrig="2843" w:dyaOrig="1013" w14:anchorId="78A5E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5pt;height:47.25pt" o:ole="">
          <v:imagedata r:id="rId1" o:title=""/>
        </v:shape>
        <o:OLEObject Type="Embed" ProgID="CorelDraw.Graphic.17" ShapeID="_x0000_i1025" DrawAspect="Content" ObjectID="_1552459415" r:id="rId2"/>
      </w:object>
    </w:r>
  </w:p>
  <w:p w14:paraId="40EE4661" w14:textId="77777777" w:rsidR="00833B2A" w:rsidRDefault="00833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F7"/>
    <w:rsid w:val="00006599"/>
    <w:rsid w:val="00010508"/>
    <w:rsid w:val="00010EF9"/>
    <w:rsid w:val="000125F1"/>
    <w:rsid w:val="00013C1F"/>
    <w:rsid w:val="00015B25"/>
    <w:rsid w:val="00016695"/>
    <w:rsid w:val="000176BE"/>
    <w:rsid w:val="00021833"/>
    <w:rsid w:val="00022C67"/>
    <w:rsid w:val="00041290"/>
    <w:rsid w:val="000435F4"/>
    <w:rsid w:val="00043865"/>
    <w:rsid w:val="000533E0"/>
    <w:rsid w:val="0006455E"/>
    <w:rsid w:val="00070950"/>
    <w:rsid w:val="00073403"/>
    <w:rsid w:val="000745BC"/>
    <w:rsid w:val="0008000A"/>
    <w:rsid w:val="00086780"/>
    <w:rsid w:val="0008728F"/>
    <w:rsid w:val="00093197"/>
    <w:rsid w:val="000A24A2"/>
    <w:rsid w:val="000A3E9D"/>
    <w:rsid w:val="000B1FD0"/>
    <w:rsid w:val="000B7AA8"/>
    <w:rsid w:val="000C172C"/>
    <w:rsid w:val="000D007C"/>
    <w:rsid w:val="000D5F6E"/>
    <w:rsid w:val="000D70B0"/>
    <w:rsid w:val="000E5A62"/>
    <w:rsid w:val="000F0C20"/>
    <w:rsid w:val="000F34C5"/>
    <w:rsid w:val="000F368A"/>
    <w:rsid w:val="000F53A2"/>
    <w:rsid w:val="000F61C1"/>
    <w:rsid w:val="000F74EB"/>
    <w:rsid w:val="00103A6F"/>
    <w:rsid w:val="00103B45"/>
    <w:rsid w:val="00110F4A"/>
    <w:rsid w:val="001119E7"/>
    <w:rsid w:val="00112291"/>
    <w:rsid w:val="00120985"/>
    <w:rsid w:val="001340B7"/>
    <w:rsid w:val="00135E74"/>
    <w:rsid w:val="001431F7"/>
    <w:rsid w:val="001445EC"/>
    <w:rsid w:val="00145203"/>
    <w:rsid w:val="00152B19"/>
    <w:rsid w:val="00153B22"/>
    <w:rsid w:val="00154C25"/>
    <w:rsid w:val="00155CE3"/>
    <w:rsid w:val="00160E86"/>
    <w:rsid w:val="001655C5"/>
    <w:rsid w:val="00166C12"/>
    <w:rsid w:val="00171015"/>
    <w:rsid w:val="00181E1E"/>
    <w:rsid w:val="001846F2"/>
    <w:rsid w:val="00184E54"/>
    <w:rsid w:val="00186FD3"/>
    <w:rsid w:val="00187964"/>
    <w:rsid w:val="00196469"/>
    <w:rsid w:val="001A142C"/>
    <w:rsid w:val="001A4E17"/>
    <w:rsid w:val="001B1C72"/>
    <w:rsid w:val="001B3680"/>
    <w:rsid w:val="001C65E0"/>
    <w:rsid w:val="001C6D91"/>
    <w:rsid w:val="001C7747"/>
    <w:rsid w:val="001D3B28"/>
    <w:rsid w:val="001D6AEF"/>
    <w:rsid w:val="001D6CAF"/>
    <w:rsid w:val="001E39A7"/>
    <w:rsid w:val="001E57C6"/>
    <w:rsid w:val="001E78D1"/>
    <w:rsid w:val="001F04CB"/>
    <w:rsid w:val="001F47D8"/>
    <w:rsid w:val="001F5C43"/>
    <w:rsid w:val="002016E8"/>
    <w:rsid w:val="00205130"/>
    <w:rsid w:val="00216791"/>
    <w:rsid w:val="00216F78"/>
    <w:rsid w:val="00217E8A"/>
    <w:rsid w:val="00221376"/>
    <w:rsid w:val="002253F8"/>
    <w:rsid w:val="002279AC"/>
    <w:rsid w:val="0023449D"/>
    <w:rsid w:val="00236F12"/>
    <w:rsid w:val="002436EF"/>
    <w:rsid w:val="00243E31"/>
    <w:rsid w:val="0024513F"/>
    <w:rsid w:val="00253CFD"/>
    <w:rsid w:val="00263392"/>
    <w:rsid w:val="002727E1"/>
    <w:rsid w:val="00273364"/>
    <w:rsid w:val="0027402E"/>
    <w:rsid w:val="00280BD4"/>
    <w:rsid w:val="00282CE2"/>
    <w:rsid w:val="00292BF3"/>
    <w:rsid w:val="00296055"/>
    <w:rsid w:val="002A03F7"/>
    <w:rsid w:val="002A38DE"/>
    <w:rsid w:val="002A52FD"/>
    <w:rsid w:val="002B2FAD"/>
    <w:rsid w:val="002B58F6"/>
    <w:rsid w:val="002B7295"/>
    <w:rsid w:val="002C2CEA"/>
    <w:rsid w:val="002D25F4"/>
    <w:rsid w:val="002D32B8"/>
    <w:rsid w:val="002D3AB9"/>
    <w:rsid w:val="002D5F23"/>
    <w:rsid w:val="002E6ADF"/>
    <w:rsid w:val="002E725B"/>
    <w:rsid w:val="002E729E"/>
    <w:rsid w:val="002F3145"/>
    <w:rsid w:val="002F389F"/>
    <w:rsid w:val="002F4D1A"/>
    <w:rsid w:val="002F7BA9"/>
    <w:rsid w:val="003007EF"/>
    <w:rsid w:val="003024C6"/>
    <w:rsid w:val="00305DCF"/>
    <w:rsid w:val="00312824"/>
    <w:rsid w:val="00315828"/>
    <w:rsid w:val="00325139"/>
    <w:rsid w:val="003300CB"/>
    <w:rsid w:val="00330359"/>
    <w:rsid w:val="00334D2A"/>
    <w:rsid w:val="00335A08"/>
    <w:rsid w:val="00335E54"/>
    <w:rsid w:val="00336BE2"/>
    <w:rsid w:val="00340007"/>
    <w:rsid w:val="00345E17"/>
    <w:rsid w:val="00346FDE"/>
    <w:rsid w:val="00357F64"/>
    <w:rsid w:val="00363907"/>
    <w:rsid w:val="00384B18"/>
    <w:rsid w:val="00385533"/>
    <w:rsid w:val="00386C8A"/>
    <w:rsid w:val="00390645"/>
    <w:rsid w:val="0039669D"/>
    <w:rsid w:val="00396EFB"/>
    <w:rsid w:val="00397657"/>
    <w:rsid w:val="003A520B"/>
    <w:rsid w:val="003A6799"/>
    <w:rsid w:val="003B0475"/>
    <w:rsid w:val="003B2D0B"/>
    <w:rsid w:val="003C122B"/>
    <w:rsid w:val="003D14B9"/>
    <w:rsid w:val="003D5E60"/>
    <w:rsid w:val="003E02A4"/>
    <w:rsid w:val="003E13A4"/>
    <w:rsid w:val="003E6E33"/>
    <w:rsid w:val="003F10BB"/>
    <w:rsid w:val="003F2F8C"/>
    <w:rsid w:val="003F36C2"/>
    <w:rsid w:val="003F74BF"/>
    <w:rsid w:val="00402BD0"/>
    <w:rsid w:val="00403AB9"/>
    <w:rsid w:val="00431C3C"/>
    <w:rsid w:val="00436DF9"/>
    <w:rsid w:val="0044242E"/>
    <w:rsid w:val="00447419"/>
    <w:rsid w:val="00451B66"/>
    <w:rsid w:val="00451BD8"/>
    <w:rsid w:val="00460A0D"/>
    <w:rsid w:val="00461B1B"/>
    <w:rsid w:val="004622DA"/>
    <w:rsid w:val="00465ED2"/>
    <w:rsid w:val="0046691C"/>
    <w:rsid w:val="00471AE6"/>
    <w:rsid w:val="00474AAB"/>
    <w:rsid w:val="00475A9E"/>
    <w:rsid w:val="00480545"/>
    <w:rsid w:val="00480708"/>
    <w:rsid w:val="004813D9"/>
    <w:rsid w:val="00484E15"/>
    <w:rsid w:val="00486439"/>
    <w:rsid w:val="00492F0D"/>
    <w:rsid w:val="004A2F78"/>
    <w:rsid w:val="004A620B"/>
    <w:rsid w:val="004A6EE1"/>
    <w:rsid w:val="004B2DA3"/>
    <w:rsid w:val="004C0D4E"/>
    <w:rsid w:val="004C32E0"/>
    <w:rsid w:val="004D059C"/>
    <w:rsid w:val="004D73A6"/>
    <w:rsid w:val="004E29C1"/>
    <w:rsid w:val="004E5C6C"/>
    <w:rsid w:val="004F1A8A"/>
    <w:rsid w:val="005008F0"/>
    <w:rsid w:val="00501B89"/>
    <w:rsid w:val="00504390"/>
    <w:rsid w:val="00506229"/>
    <w:rsid w:val="00506CDA"/>
    <w:rsid w:val="005072EA"/>
    <w:rsid w:val="005133BE"/>
    <w:rsid w:val="00520799"/>
    <w:rsid w:val="00523EC3"/>
    <w:rsid w:val="0052615C"/>
    <w:rsid w:val="005313E6"/>
    <w:rsid w:val="005315DA"/>
    <w:rsid w:val="005342F8"/>
    <w:rsid w:val="00540C5C"/>
    <w:rsid w:val="0054437E"/>
    <w:rsid w:val="005512E1"/>
    <w:rsid w:val="00557F5F"/>
    <w:rsid w:val="005671D2"/>
    <w:rsid w:val="00567862"/>
    <w:rsid w:val="00575102"/>
    <w:rsid w:val="005818DE"/>
    <w:rsid w:val="005821A4"/>
    <w:rsid w:val="00582532"/>
    <w:rsid w:val="00586C84"/>
    <w:rsid w:val="00590ADB"/>
    <w:rsid w:val="0059102E"/>
    <w:rsid w:val="00593CD2"/>
    <w:rsid w:val="005A5CAD"/>
    <w:rsid w:val="005A7001"/>
    <w:rsid w:val="005B0F55"/>
    <w:rsid w:val="005C6D9A"/>
    <w:rsid w:val="005D5B25"/>
    <w:rsid w:val="005E2370"/>
    <w:rsid w:val="005E2D9E"/>
    <w:rsid w:val="005E2F32"/>
    <w:rsid w:val="005E69F5"/>
    <w:rsid w:val="005E74C5"/>
    <w:rsid w:val="005F1C99"/>
    <w:rsid w:val="005F3391"/>
    <w:rsid w:val="005F5BC0"/>
    <w:rsid w:val="005F6B41"/>
    <w:rsid w:val="005F771B"/>
    <w:rsid w:val="005F795A"/>
    <w:rsid w:val="00600EC3"/>
    <w:rsid w:val="00602385"/>
    <w:rsid w:val="00605E15"/>
    <w:rsid w:val="0060658A"/>
    <w:rsid w:val="006101CF"/>
    <w:rsid w:val="00610DEE"/>
    <w:rsid w:val="00617E51"/>
    <w:rsid w:val="00635C0E"/>
    <w:rsid w:val="00645C0E"/>
    <w:rsid w:val="0065233F"/>
    <w:rsid w:val="00657451"/>
    <w:rsid w:val="006610B2"/>
    <w:rsid w:val="00662FED"/>
    <w:rsid w:val="00663D9A"/>
    <w:rsid w:val="00667B03"/>
    <w:rsid w:val="00675130"/>
    <w:rsid w:val="006923A8"/>
    <w:rsid w:val="00692C75"/>
    <w:rsid w:val="0069576E"/>
    <w:rsid w:val="0069593A"/>
    <w:rsid w:val="00696583"/>
    <w:rsid w:val="006A2F27"/>
    <w:rsid w:val="006B23F4"/>
    <w:rsid w:val="006C35A8"/>
    <w:rsid w:val="006E1375"/>
    <w:rsid w:val="006E2859"/>
    <w:rsid w:val="006E75CA"/>
    <w:rsid w:val="006F064E"/>
    <w:rsid w:val="006F0D00"/>
    <w:rsid w:val="006F7771"/>
    <w:rsid w:val="00702BAE"/>
    <w:rsid w:val="0070551C"/>
    <w:rsid w:val="00705EB1"/>
    <w:rsid w:val="00706A24"/>
    <w:rsid w:val="0070725D"/>
    <w:rsid w:val="0071485D"/>
    <w:rsid w:val="00715F2F"/>
    <w:rsid w:val="00716B13"/>
    <w:rsid w:val="00720784"/>
    <w:rsid w:val="0072195C"/>
    <w:rsid w:val="00723F31"/>
    <w:rsid w:val="00740CC6"/>
    <w:rsid w:val="0074685B"/>
    <w:rsid w:val="00747125"/>
    <w:rsid w:val="007569F6"/>
    <w:rsid w:val="00760E54"/>
    <w:rsid w:val="007643E2"/>
    <w:rsid w:val="00771902"/>
    <w:rsid w:val="00773843"/>
    <w:rsid w:val="00777B99"/>
    <w:rsid w:val="00782114"/>
    <w:rsid w:val="007914A5"/>
    <w:rsid w:val="00791E9A"/>
    <w:rsid w:val="007967FD"/>
    <w:rsid w:val="007972A2"/>
    <w:rsid w:val="007979DF"/>
    <w:rsid w:val="007A15FB"/>
    <w:rsid w:val="007A3FD6"/>
    <w:rsid w:val="007A4BC7"/>
    <w:rsid w:val="007A4E28"/>
    <w:rsid w:val="007B51CC"/>
    <w:rsid w:val="007C1E05"/>
    <w:rsid w:val="007C4FE5"/>
    <w:rsid w:val="007C7F8D"/>
    <w:rsid w:val="007D3379"/>
    <w:rsid w:val="007E495C"/>
    <w:rsid w:val="007F0EA4"/>
    <w:rsid w:val="007F3E18"/>
    <w:rsid w:val="00807C77"/>
    <w:rsid w:val="008114B8"/>
    <w:rsid w:val="008132CE"/>
    <w:rsid w:val="0081365C"/>
    <w:rsid w:val="00813660"/>
    <w:rsid w:val="00815229"/>
    <w:rsid w:val="00815B2E"/>
    <w:rsid w:val="00815D1D"/>
    <w:rsid w:val="0082244A"/>
    <w:rsid w:val="00822D57"/>
    <w:rsid w:val="008248DD"/>
    <w:rsid w:val="00824F40"/>
    <w:rsid w:val="008278BE"/>
    <w:rsid w:val="00830C71"/>
    <w:rsid w:val="00833B2A"/>
    <w:rsid w:val="00835431"/>
    <w:rsid w:val="00836D73"/>
    <w:rsid w:val="00851736"/>
    <w:rsid w:val="00855E8D"/>
    <w:rsid w:val="00861C25"/>
    <w:rsid w:val="00862629"/>
    <w:rsid w:val="00864B20"/>
    <w:rsid w:val="008662D7"/>
    <w:rsid w:val="00870228"/>
    <w:rsid w:val="00872A26"/>
    <w:rsid w:val="00881B76"/>
    <w:rsid w:val="00882830"/>
    <w:rsid w:val="00883513"/>
    <w:rsid w:val="0089695F"/>
    <w:rsid w:val="008A64D6"/>
    <w:rsid w:val="008B0A81"/>
    <w:rsid w:val="008B4A14"/>
    <w:rsid w:val="008B4D9C"/>
    <w:rsid w:val="008B7E65"/>
    <w:rsid w:val="008C0F25"/>
    <w:rsid w:val="008C1095"/>
    <w:rsid w:val="008C49BD"/>
    <w:rsid w:val="008C538B"/>
    <w:rsid w:val="008C7A15"/>
    <w:rsid w:val="008D2AB3"/>
    <w:rsid w:val="008E388C"/>
    <w:rsid w:val="008E5DAE"/>
    <w:rsid w:val="008F0389"/>
    <w:rsid w:val="008F0B8A"/>
    <w:rsid w:val="008F1958"/>
    <w:rsid w:val="008F4226"/>
    <w:rsid w:val="008F4E6C"/>
    <w:rsid w:val="00900FBD"/>
    <w:rsid w:val="00911D3E"/>
    <w:rsid w:val="00915E3A"/>
    <w:rsid w:val="00916D83"/>
    <w:rsid w:val="00932B85"/>
    <w:rsid w:val="009423A1"/>
    <w:rsid w:val="00947CC0"/>
    <w:rsid w:val="00951598"/>
    <w:rsid w:val="00952CC6"/>
    <w:rsid w:val="00952D27"/>
    <w:rsid w:val="00953C3C"/>
    <w:rsid w:val="009605DD"/>
    <w:rsid w:val="00963EDA"/>
    <w:rsid w:val="009649DF"/>
    <w:rsid w:val="00964DE9"/>
    <w:rsid w:val="0097040E"/>
    <w:rsid w:val="00971004"/>
    <w:rsid w:val="009722A2"/>
    <w:rsid w:val="00973D97"/>
    <w:rsid w:val="009766DA"/>
    <w:rsid w:val="00982ED0"/>
    <w:rsid w:val="00984F1E"/>
    <w:rsid w:val="00987FC2"/>
    <w:rsid w:val="00994AFF"/>
    <w:rsid w:val="00997167"/>
    <w:rsid w:val="009A0549"/>
    <w:rsid w:val="009A1C36"/>
    <w:rsid w:val="009A41B5"/>
    <w:rsid w:val="009A5B12"/>
    <w:rsid w:val="009A7699"/>
    <w:rsid w:val="009B11DC"/>
    <w:rsid w:val="009B1390"/>
    <w:rsid w:val="009C15A3"/>
    <w:rsid w:val="009D0E2C"/>
    <w:rsid w:val="009E3749"/>
    <w:rsid w:val="009E5290"/>
    <w:rsid w:val="009E6BE6"/>
    <w:rsid w:val="009E6C0C"/>
    <w:rsid w:val="009F00F4"/>
    <w:rsid w:val="009F06B2"/>
    <w:rsid w:val="009F2745"/>
    <w:rsid w:val="009F275F"/>
    <w:rsid w:val="009F3F6D"/>
    <w:rsid w:val="009F6448"/>
    <w:rsid w:val="009F776F"/>
    <w:rsid w:val="00A04656"/>
    <w:rsid w:val="00A0799C"/>
    <w:rsid w:val="00A116AE"/>
    <w:rsid w:val="00A122A4"/>
    <w:rsid w:val="00A12B9C"/>
    <w:rsid w:val="00A130B9"/>
    <w:rsid w:val="00A16567"/>
    <w:rsid w:val="00A17E15"/>
    <w:rsid w:val="00A205C8"/>
    <w:rsid w:val="00A223A5"/>
    <w:rsid w:val="00A34F3B"/>
    <w:rsid w:val="00A35D22"/>
    <w:rsid w:val="00A37F10"/>
    <w:rsid w:val="00A41234"/>
    <w:rsid w:val="00A432B5"/>
    <w:rsid w:val="00A44678"/>
    <w:rsid w:val="00A45BFF"/>
    <w:rsid w:val="00A47265"/>
    <w:rsid w:val="00A55EF7"/>
    <w:rsid w:val="00A569B1"/>
    <w:rsid w:val="00A60FC0"/>
    <w:rsid w:val="00A652AC"/>
    <w:rsid w:val="00A6573F"/>
    <w:rsid w:val="00A81560"/>
    <w:rsid w:val="00A83369"/>
    <w:rsid w:val="00A96BE5"/>
    <w:rsid w:val="00AA11DB"/>
    <w:rsid w:val="00AA246C"/>
    <w:rsid w:val="00AA3E9B"/>
    <w:rsid w:val="00AA4235"/>
    <w:rsid w:val="00AA6FAA"/>
    <w:rsid w:val="00AA7440"/>
    <w:rsid w:val="00AB2093"/>
    <w:rsid w:val="00AB2E77"/>
    <w:rsid w:val="00AB3AE9"/>
    <w:rsid w:val="00AB61DD"/>
    <w:rsid w:val="00AC43AA"/>
    <w:rsid w:val="00AC65EB"/>
    <w:rsid w:val="00AD1CAF"/>
    <w:rsid w:val="00AD2745"/>
    <w:rsid w:val="00AD68FB"/>
    <w:rsid w:val="00AE1616"/>
    <w:rsid w:val="00AE3928"/>
    <w:rsid w:val="00AE4135"/>
    <w:rsid w:val="00AE64A4"/>
    <w:rsid w:val="00AF37D7"/>
    <w:rsid w:val="00AF5A7D"/>
    <w:rsid w:val="00B07890"/>
    <w:rsid w:val="00B119E0"/>
    <w:rsid w:val="00B13EEE"/>
    <w:rsid w:val="00B1596B"/>
    <w:rsid w:val="00B31BA0"/>
    <w:rsid w:val="00B32C6F"/>
    <w:rsid w:val="00B3531C"/>
    <w:rsid w:val="00B36D93"/>
    <w:rsid w:val="00B42503"/>
    <w:rsid w:val="00B514F4"/>
    <w:rsid w:val="00B53B7C"/>
    <w:rsid w:val="00B60D1B"/>
    <w:rsid w:val="00B64801"/>
    <w:rsid w:val="00B66DAB"/>
    <w:rsid w:val="00B676BB"/>
    <w:rsid w:val="00B71B9C"/>
    <w:rsid w:val="00B81049"/>
    <w:rsid w:val="00B87EDB"/>
    <w:rsid w:val="00B91E90"/>
    <w:rsid w:val="00B9675D"/>
    <w:rsid w:val="00BA2861"/>
    <w:rsid w:val="00BB31B5"/>
    <w:rsid w:val="00BB3781"/>
    <w:rsid w:val="00BB4528"/>
    <w:rsid w:val="00BB74A3"/>
    <w:rsid w:val="00BB784E"/>
    <w:rsid w:val="00BC5ABF"/>
    <w:rsid w:val="00BC6C58"/>
    <w:rsid w:val="00BC7452"/>
    <w:rsid w:val="00BC78D6"/>
    <w:rsid w:val="00BD296D"/>
    <w:rsid w:val="00BD4AB8"/>
    <w:rsid w:val="00BE0745"/>
    <w:rsid w:val="00BE2661"/>
    <w:rsid w:val="00BF57AB"/>
    <w:rsid w:val="00BF6846"/>
    <w:rsid w:val="00BF727D"/>
    <w:rsid w:val="00C045A8"/>
    <w:rsid w:val="00C12FDC"/>
    <w:rsid w:val="00C21554"/>
    <w:rsid w:val="00C23B72"/>
    <w:rsid w:val="00C249D5"/>
    <w:rsid w:val="00C31EDD"/>
    <w:rsid w:val="00C350C8"/>
    <w:rsid w:val="00C41296"/>
    <w:rsid w:val="00C45C1B"/>
    <w:rsid w:val="00C564F5"/>
    <w:rsid w:val="00C60E3C"/>
    <w:rsid w:val="00C626B5"/>
    <w:rsid w:val="00C62AF7"/>
    <w:rsid w:val="00C65390"/>
    <w:rsid w:val="00C708E6"/>
    <w:rsid w:val="00C72D5E"/>
    <w:rsid w:val="00C75D96"/>
    <w:rsid w:val="00C80D76"/>
    <w:rsid w:val="00C80E9A"/>
    <w:rsid w:val="00C83C99"/>
    <w:rsid w:val="00C94B03"/>
    <w:rsid w:val="00C96D29"/>
    <w:rsid w:val="00C97314"/>
    <w:rsid w:val="00CA0721"/>
    <w:rsid w:val="00CA09A9"/>
    <w:rsid w:val="00CA696E"/>
    <w:rsid w:val="00CA7715"/>
    <w:rsid w:val="00CB16A5"/>
    <w:rsid w:val="00CB3E93"/>
    <w:rsid w:val="00CB59D3"/>
    <w:rsid w:val="00CB7DCC"/>
    <w:rsid w:val="00CC1D83"/>
    <w:rsid w:val="00CC5D3D"/>
    <w:rsid w:val="00CC6A48"/>
    <w:rsid w:val="00CD0FD6"/>
    <w:rsid w:val="00CD34C3"/>
    <w:rsid w:val="00CE08AD"/>
    <w:rsid w:val="00CE1D80"/>
    <w:rsid w:val="00CE351B"/>
    <w:rsid w:val="00CE4DBF"/>
    <w:rsid w:val="00CF066A"/>
    <w:rsid w:val="00CF0EBE"/>
    <w:rsid w:val="00CF4995"/>
    <w:rsid w:val="00CF6A0B"/>
    <w:rsid w:val="00D016C0"/>
    <w:rsid w:val="00D057FD"/>
    <w:rsid w:val="00D05A63"/>
    <w:rsid w:val="00D15172"/>
    <w:rsid w:val="00D22BAC"/>
    <w:rsid w:val="00D2373F"/>
    <w:rsid w:val="00D356F9"/>
    <w:rsid w:val="00D43AA0"/>
    <w:rsid w:val="00D45228"/>
    <w:rsid w:val="00D46CFC"/>
    <w:rsid w:val="00D47278"/>
    <w:rsid w:val="00D50B29"/>
    <w:rsid w:val="00D57CE1"/>
    <w:rsid w:val="00D658A9"/>
    <w:rsid w:val="00D674C0"/>
    <w:rsid w:val="00D678AC"/>
    <w:rsid w:val="00D80A2D"/>
    <w:rsid w:val="00D833A9"/>
    <w:rsid w:val="00DA37C7"/>
    <w:rsid w:val="00DA40DF"/>
    <w:rsid w:val="00DA60F3"/>
    <w:rsid w:val="00DA7E90"/>
    <w:rsid w:val="00DB0BE2"/>
    <w:rsid w:val="00DB3F95"/>
    <w:rsid w:val="00DC04DD"/>
    <w:rsid w:val="00DD4A99"/>
    <w:rsid w:val="00DD5129"/>
    <w:rsid w:val="00DD55D3"/>
    <w:rsid w:val="00DD5F9A"/>
    <w:rsid w:val="00DD6EEA"/>
    <w:rsid w:val="00DE25DD"/>
    <w:rsid w:val="00DE4618"/>
    <w:rsid w:val="00DF2A30"/>
    <w:rsid w:val="00DF2CBA"/>
    <w:rsid w:val="00DF3DC8"/>
    <w:rsid w:val="00DF5C64"/>
    <w:rsid w:val="00E0323D"/>
    <w:rsid w:val="00E05691"/>
    <w:rsid w:val="00E07B2F"/>
    <w:rsid w:val="00E120ED"/>
    <w:rsid w:val="00E134CE"/>
    <w:rsid w:val="00E1549E"/>
    <w:rsid w:val="00E21F46"/>
    <w:rsid w:val="00E220B7"/>
    <w:rsid w:val="00E23A71"/>
    <w:rsid w:val="00E36F7D"/>
    <w:rsid w:val="00E40A2C"/>
    <w:rsid w:val="00E43EB4"/>
    <w:rsid w:val="00E50EC5"/>
    <w:rsid w:val="00E52845"/>
    <w:rsid w:val="00E5374C"/>
    <w:rsid w:val="00E5586D"/>
    <w:rsid w:val="00E560C0"/>
    <w:rsid w:val="00E577F1"/>
    <w:rsid w:val="00E62471"/>
    <w:rsid w:val="00E67175"/>
    <w:rsid w:val="00E70FA2"/>
    <w:rsid w:val="00E71961"/>
    <w:rsid w:val="00E730A3"/>
    <w:rsid w:val="00E76B70"/>
    <w:rsid w:val="00E77006"/>
    <w:rsid w:val="00E81DEE"/>
    <w:rsid w:val="00E8391D"/>
    <w:rsid w:val="00E84B81"/>
    <w:rsid w:val="00E85A86"/>
    <w:rsid w:val="00E9038F"/>
    <w:rsid w:val="00E919F5"/>
    <w:rsid w:val="00E91AD3"/>
    <w:rsid w:val="00E95ED2"/>
    <w:rsid w:val="00E97D87"/>
    <w:rsid w:val="00EA7467"/>
    <w:rsid w:val="00EB5C8A"/>
    <w:rsid w:val="00EB7F95"/>
    <w:rsid w:val="00EC201D"/>
    <w:rsid w:val="00ED02AA"/>
    <w:rsid w:val="00ED4D4B"/>
    <w:rsid w:val="00ED7258"/>
    <w:rsid w:val="00ED7EDD"/>
    <w:rsid w:val="00EE10B2"/>
    <w:rsid w:val="00EE1601"/>
    <w:rsid w:val="00EE3D87"/>
    <w:rsid w:val="00EE5607"/>
    <w:rsid w:val="00EE6343"/>
    <w:rsid w:val="00EF0544"/>
    <w:rsid w:val="00EF3239"/>
    <w:rsid w:val="00EF327D"/>
    <w:rsid w:val="00EF403E"/>
    <w:rsid w:val="00EF5DC3"/>
    <w:rsid w:val="00F0118C"/>
    <w:rsid w:val="00F016E9"/>
    <w:rsid w:val="00F02170"/>
    <w:rsid w:val="00F03170"/>
    <w:rsid w:val="00F05887"/>
    <w:rsid w:val="00F060C4"/>
    <w:rsid w:val="00F12A8F"/>
    <w:rsid w:val="00F12EC7"/>
    <w:rsid w:val="00F2284B"/>
    <w:rsid w:val="00F3262F"/>
    <w:rsid w:val="00F43C34"/>
    <w:rsid w:val="00F44DE4"/>
    <w:rsid w:val="00F5644A"/>
    <w:rsid w:val="00F70D38"/>
    <w:rsid w:val="00F72968"/>
    <w:rsid w:val="00F7479B"/>
    <w:rsid w:val="00F83526"/>
    <w:rsid w:val="00F84C32"/>
    <w:rsid w:val="00F90177"/>
    <w:rsid w:val="00F9522A"/>
    <w:rsid w:val="00FA3342"/>
    <w:rsid w:val="00FA6BC8"/>
    <w:rsid w:val="00FA782D"/>
    <w:rsid w:val="00FB078F"/>
    <w:rsid w:val="00FB2855"/>
    <w:rsid w:val="00FB42D7"/>
    <w:rsid w:val="00FC1593"/>
    <w:rsid w:val="00FD292C"/>
    <w:rsid w:val="00FD315A"/>
    <w:rsid w:val="00FD39D6"/>
    <w:rsid w:val="00FE1155"/>
    <w:rsid w:val="00FE2A19"/>
    <w:rsid w:val="00FE2F22"/>
    <w:rsid w:val="00FE56D4"/>
    <w:rsid w:val="00FE72FE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D646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arhhighlight">
    <w:name w:val="arh_highlight"/>
    <w:basedOn w:val="DefaultParagraphFont"/>
    <w:rsid w:val="0071485D"/>
  </w:style>
  <w:style w:type="character" w:customStyle="1" w:styleId="apple-converted-space">
    <w:name w:val="apple-converted-space"/>
    <w:basedOn w:val="DefaultParagraphFont"/>
    <w:rsid w:val="0071485D"/>
  </w:style>
  <w:style w:type="paragraph" w:styleId="NormalWeb">
    <w:name w:val="Normal (Web)"/>
    <w:basedOn w:val="Normal"/>
    <w:uiPriority w:val="99"/>
    <w:semiHidden/>
    <w:unhideWhenUsed/>
    <w:rsid w:val="00E8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F7771"/>
    <w:pPr>
      <w:ind w:left="720"/>
      <w:contextualSpacing/>
    </w:pPr>
  </w:style>
  <w:style w:type="table" w:styleId="TableGrid">
    <w:name w:val="Table Grid"/>
    <w:basedOn w:val="TableNormal"/>
    <w:uiPriority w:val="39"/>
    <w:rsid w:val="0016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2B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arhhighlight">
    <w:name w:val="arh_highlight"/>
    <w:basedOn w:val="DefaultParagraphFont"/>
    <w:rsid w:val="0071485D"/>
  </w:style>
  <w:style w:type="character" w:customStyle="1" w:styleId="apple-converted-space">
    <w:name w:val="apple-converted-space"/>
    <w:basedOn w:val="DefaultParagraphFont"/>
    <w:rsid w:val="0071485D"/>
  </w:style>
  <w:style w:type="paragraph" w:styleId="NormalWeb">
    <w:name w:val="Normal (Web)"/>
    <w:basedOn w:val="Normal"/>
    <w:uiPriority w:val="99"/>
    <w:semiHidden/>
    <w:unhideWhenUsed/>
    <w:rsid w:val="00E8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F7771"/>
    <w:pPr>
      <w:ind w:left="720"/>
      <w:contextualSpacing/>
    </w:pPr>
  </w:style>
  <w:style w:type="table" w:styleId="TableGrid">
    <w:name w:val="Table Grid"/>
    <w:basedOn w:val="TableNormal"/>
    <w:uiPriority w:val="39"/>
    <w:rsid w:val="0016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C:\Users\Gints\AppData\Local\Microsoft\Windows\INetCache\Content.Outlook\33TMOBL9\Motociklu%20CSNg%202014-2017%20V%20un%20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C:\Users\Gints\AppData\Local\Microsoft\Windows\INetCache\Content.Outlook\33TMOBL9\Motociklu%20CSNg%202014-2017%20V%20un%20C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file:///C:\Users\Gints\AppData\Local\Microsoft\Windows\INetCache\Content.Outlook\33TMOBL9\Motociklu%20CSNg%202014-2017%20V%20un%20C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file:///C:\Users\Gints\AppData\Local\Microsoft\Windows\INetCache\Content.Outlook\33TMOBL9\Motociklu%20CSNg%202014-2017%20V%20un%20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Сумма компенсаций, выплаченная за ДТП, вызванные мотоциклистами</a:t>
            </a:r>
            <a:r>
              <a:rPr lang="ru-RU" sz="1200" baseline="0"/>
              <a:t> </a:t>
            </a:r>
            <a:r>
              <a:rPr lang="lv-LV" sz="1200"/>
              <a:t> </a:t>
            </a:r>
            <a:r>
              <a:rPr lang="lv-LV" sz="1200" baseline="0"/>
              <a:t>(EUR)</a:t>
            </a:r>
            <a:endParaRPr lang="en-GB" sz="12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5555555555555809E-3"/>
                  <c:y val="9.18999708369787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64-4163-B023-F0AE5CB1D310}"/>
                </c:ext>
              </c:extLst>
            </c:dLbl>
            <c:dLbl>
              <c:idx val="1"/>
              <c:layout>
                <c:manualLayout>
                  <c:x val="-2.7777777777777779E-3"/>
                  <c:y val="-4.69889180519105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64-4163-B023-F0AE5CB1D310}"/>
                </c:ext>
              </c:extLst>
            </c:dLbl>
            <c:dLbl>
              <c:idx val="2"/>
              <c:layout>
                <c:manualLayout>
                  <c:x val="-1.0185067526415994E-16"/>
                  <c:y val="-6.9262175561388156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64-4163-B023-F0AE5CB1D310}"/>
                </c:ext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'[Motociklu CSNg 2014-2017 V un C.xlsx]Kopā'!$B$5:$B$7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'[Motociklu CSNg 2014-2017 V un C.xlsx]Kopā'!$C$5:$C$7</c:f>
              <c:numCache>
                <c:formatCode>General</c:formatCode>
                <c:ptCount val="3"/>
                <c:pt idx="0">
                  <c:v>210576.81</c:v>
                </c:pt>
                <c:pt idx="1">
                  <c:v>260409.65</c:v>
                </c:pt>
                <c:pt idx="2">
                  <c:v>298295.21000000002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464-4163-B023-F0AE5CB1D31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8038656"/>
        <c:axId val="107947136"/>
      </c:barChart>
      <c:catAx>
        <c:axId val="108038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7947136"/>
        <c:crosses val="autoZero"/>
        <c:auto val="1"/>
        <c:lblAlgn val="ctr"/>
        <c:lblOffset val="100"/>
        <c:noMultiLvlLbl val="0"/>
      </c:catAx>
      <c:valAx>
        <c:axId val="10794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8038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Количество ДТП, вызванных</a:t>
            </a:r>
            <a:r>
              <a:rPr lang="ru-RU" sz="1200" baseline="0"/>
              <a:t> мотоциклистами</a:t>
            </a:r>
            <a:endParaRPr lang="en-GB" sz="12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'[Motociklu CSNg 2014-2017 V un C.xlsx]Kopā'!$B$5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'[Motociklu CSNg 2014-2017 V un C.xlsx]Kopā'!$C$5</c:f>
              <c:numCache>
                <c:formatCode>General</c:formatCode>
                <c:ptCount val="1"/>
                <c:pt idx="0">
                  <c:v>221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90-4945-BBB3-B9777CE4E521}"/>
            </c:ext>
          </c:extLst>
        </c:ser>
        <c:ser>
          <c:idx val="1"/>
          <c:order val="1"/>
          <c:tx>
            <c:strRef>
              <c:f>'[Motociklu CSNg 2014-2017 V un C.xlsx]Kopā'!$B$6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'[Motociklu CSNg 2014-2017 V un C.xlsx]Kopā'!$C$6</c:f>
              <c:numCache>
                <c:formatCode>General</c:formatCode>
                <c:ptCount val="1"/>
                <c:pt idx="0">
                  <c:v>257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90-4945-BBB3-B9777CE4E521}"/>
            </c:ext>
          </c:extLst>
        </c:ser>
        <c:ser>
          <c:idx val="2"/>
          <c:order val="2"/>
          <c:tx>
            <c:strRef>
              <c:f>'[Motociklu CSNg 2014-2017 V un C.xlsx]Kopā'!$B$7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'[Motociklu CSNg 2014-2017 V un C.xlsx]Kopā'!$C$7</c:f>
              <c:numCache>
                <c:formatCode>General</c:formatCode>
                <c:ptCount val="1"/>
                <c:pt idx="0">
                  <c:v>231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90-4945-BBB3-B9777CE4E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039680"/>
        <c:axId val="107948288"/>
      </c:barChart>
      <c:catAx>
        <c:axId val="108039680"/>
        <c:scaling>
          <c:orientation val="minMax"/>
        </c:scaling>
        <c:delete val="1"/>
        <c:axPos val="b"/>
        <c:majorTickMark val="none"/>
        <c:minorTickMark val="none"/>
        <c:tickLblPos val="nextTo"/>
        <c:crossAx val="107948288"/>
        <c:crosses val="autoZero"/>
        <c:auto val="1"/>
        <c:lblAlgn val="ctr"/>
        <c:lblOffset val="100"/>
        <c:noMultiLvlLbl val="0"/>
      </c:catAx>
      <c:valAx>
        <c:axId val="10794828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803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baseline="0">
                <a:effectLst/>
              </a:rPr>
              <a:t>Сумма компенсаций, выплаченная за ДТП, в которых мотоциклист был пострадавшим</a:t>
            </a:r>
            <a:r>
              <a:rPr lang="lv-LV" sz="1200"/>
              <a:t> (EUR)</a:t>
            </a:r>
            <a:endParaRPr lang="en-GB" sz="1200"/>
          </a:p>
        </c:rich>
      </c:tx>
      <c:layout>
        <c:manualLayout>
          <c:xMode val="edge"/>
          <c:yMode val="edge"/>
          <c:x val="0.12276150627615062"/>
          <c:y val="1.33333333333333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'[Motociklu CSNg 2014-2017 V un C.xlsx]Kopā'!$G$5:$G$7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'[Motociklu CSNg 2014-2017 V un C.xlsx]Kopā'!$H$5:$H$7</c:f>
              <c:numCache>
                <c:formatCode>General</c:formatCode>
                <c:ptCount val="3"/>
                <c:pt idx="0">
                  <c:v>301457.42</c:v>
                </c:pt>
                <c:pt idx="1">
                  <c:v>291063.18</c:v>
                </c:pt>
                <c:pt idx="2">
                  <c:v>285798.17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6A-4530-AE99-21E99B8CB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791296"/>
        <c:axId val="107950016"/>
      </c:barChart>
      <c:catAx>
        <c:axId val="10879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7950016"/>
        <c:crosses val="autoZero"/>
        <c:auto val="1"/>
        <c:lblAlgn val="ctr"/>
        <c:lblOffset val="100"/>
        <c:noMultiLvlLbl val="0"/>
      </c:catAx>
      <c:valAx>
        <c:axId val="107950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8791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Количество ДТП,</a:t>
            </a:r>
            <a:r>
              <a:rPr lang="ru-RU" sz="1200" baseline="0"/>
              <a:t> в которых мотоциклист был пострадавшим</a:t>
            </a:r>
            <a:endParaRPr lang="en-GB" sz="12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'[Motociklu CSNg 2014-2017 V un C.xlsx]Kopā'!$G$5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'[Motociklu CSNg 2014-2017 V un C.xlsx]Kopā'!$H$5</c:f>
              <c:numCache>
                <c:formatCode>General</c:formatCode>
                <c:ptCount val="1"/>
                <c:pt idx="0">
                  <c:v>217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EF-4C45-8446-120015E5B843}"/>
            </c:ext>
          </c:extLst>
        </c:ser>
        <c:ser>
          <c:idx val="1"/>
          <c:order val="1"/>
          <c:tx>
            <c:strRef>
              <c:f>'[Motociklu CSNg 2014-2017 V un C.xlsx]Kopā'!$G$6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'[Motociklu CSNg 2014-2017 V un C.xlsx]Kopā'!$H$6</c:f>
              <c:numCache>
                <c:formatCode>General</c:formatCode>
                <c:ptCount val="1"/>
                <c:pt idx="0">
                  <c:v>240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EF-4C45-8446-120015E5B843}"/>
            </c:ext>
          </c:extLst>
        </c:ser>
        <c:ser>
          <c:idx val="2"/>
          <c:order val="2"/>
          <c:tx>
            <c:strRef>
              <c:f>'[Motociklu CSNg 2014-2017 V un C.xlsx]Kopā'!$G$7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'[Motociklu CSNg 2014-2017 V un C.xlsx]Kopā'!$H$7</c:f>
              <c:numCache>
                <c:formatCode>General</c:formatCode>
                <c:ptCount val="1"/>
                <c:pt idx="0">
                  <c:v>249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2EF-4C45-8446-120015E5B8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792832"/>
        <c:axId val="107951744"/>
      </c:barChart>
      <c:catAx>
        <c:axId val="108792832"/>
        <c:scaling>
          <c:orientation val="minMax"/>
        </c:scaling>
        <c:delete val="1"/>
        <c:axPos val="b"/>
        <c:majorTickMark val="none"/>
        <c:minorTickMark val="none"/>
        <c:tickLblPos val="nextTo"/>
        <c:crossAx val="107951744"/>
        <c:crosses val="autoZero"/>
        <c:auto val="1"/>
        <c:lblAlgn val="ctr"/>
        <c:lblOffset val="100"/>
        <c:noMultiLvlLbl val="0"/>
      </c:catAx>
      <c:valAx>
        <c:axId val="107951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879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6B30-7E9A-4BD1-BC53-9175A0AF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Agnese Mezinska</cp:lastModifiedBy>
  <cp:revision>28</cp:revision>
  <dcterms:created xsi:type="dcterms:W3CDTF">2017-03-30T11:49:00Z</dcterms:created>
  <dcterms:modified xsi:type="dcterms:W3CDTF">2017-03-31T06:57:00Z</dcterms:modified>
</cp:coreProperties>
</file>