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50D7D6CA" w:rsidR="00B44512" w:rsidRPr="008353F0" w:rsidRDefault="008353F0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Информация для представителей СМИ</w:t>
      </w:r>
    </w:p>
    <w:p w14:paraId="50188D1F" w14:textId="169364FE" w:rsidR="00B44512" w:rsidRDefault="00471FB7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06.07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5A12FD9A" w:rsidR="00DA7FCA" w:rsidRPr="00101FBC" w:rsidRDefault="00305CF6" w:rsidP="00717F4C">
      <w:pPr>
        <w:jc w:val="both"/>
        <w:rPr>
          <w:b/>
          <w:sz w:val="25"/>
          <w:szCs w:val="25"/>
          <w:lang w:val="lv-LV"/>
        </w:rPr>
      </w:pPr>
      <w:r>
        <w:rPr>
          <w:b/>
          <w:sz w:val="25"/>
          <w:szCs w:val="25"/>
          <w:lang w:val="lv-LV"/>
        </w:rPr>
        <w:t>Возрас</w:t>
      </w:r>
      <w:r>
        <w:rPr>
          <w:b/>
          <w:sz w:val="25"/>
          <w:szCs w:val="25"/>
          <w:lang w:val="ru-RU"/>
        </w:rPr>
        <w:t>ли страховые</w:t>
      </w:r>
      <w:r w:rsidR="00101FBC">
        <w:rPr>
          <w:b/>
          <w:sz w:val="25"/>
          <w:szCs w:val="25"/>
          <w:lang w:val="lv-LV"/>
        </w:rPr>
        <w:t xml:space="preserve"> </w:t>
      </w:r>
      <w:r>
        <w:rPr>
          <w:b/>
          <w:sz w:val="25"/>
          <w:szCs w:val="25"/>
          <w:lang w:val="ru-RU"/>
        </w:rPr>
        <w:t>вылаты</w:t>
      </w:r>
      <w:r w:rsidR="00101FBC">
        <w:rPr>
          <w:b/>
          <w:sz w:val="25"/>
          <w:szCs w:val="25"/>
          <w:lang w:val="lv-LV"/>
        </w:rPr>
        <w:t xml:space="preserve"> пешеходам и велосипедиста</w:t>
      </w:r>
      <w:r w:rsidR="00101FBC" w:rsidRPr="00101FBC">
        <w:rPr>
          <w:b/>
          <w:sz w:val="25"/>
          <w:szCs w:val="25"/>
          <w:lang w:val="lv-LV"/>
        </w:rPr>
        <w:t>м</w:t>
      </w:r>
    </w:p>
    <w:p w14:paraId="6C63A3E4" w14:textId="3CCB1E43" w:rsidR="008353F0" w:rsidRPr="008353F0" w:rsidRDefault="008353F0" w:rsidP="00256127">
      <w:pPr>
        <w:spacing w:after="0" w:line="240" w:lineRule="auto"/>
        <w:jc w:val="both"/>
        <w:rPr>
          <w:b/>
          <w:lang w:val="ru-RU"/>
        </w:rPr>
      </w:pPr>
      <w:bookmarkStart w:id="0" w:name="_GoBack"/>
      <w:r w:rsidRPr="008353F0">
        <w:rPr>
          <w:b/>
          <w:lang w:val="lv-LV"/>
        </w:rPr>
        <w:t xml:space="preserve">Латвийское Бюро </w:t>
      </w:r>
      <w:r w:rsidRPr="00D361D5">
        <w:rPr>
          <w:b/>
          <w:lang w:val="lv-LV"/>
        </w:rPr>
        <w:t>страховщиков</w:t>
      </w:r>
      <w:r w:rsidR="00D361D5">
        <w:rPr>
          <w:b/>
          <w:lang w:val="ru-RU"/>
        </w:rPr>
        <w:t xml:space="preserve"> </w:t>
      </w:r>
      <w:r w:rsidRPr="008353F0">
        <w:rPr>
          <w:b/>
          <w:lang w:val="lv-LV"/>
        </w:rPr>
        <w:t>транспортных средств (далее - LTAB)</w:t>
      </w:r>
      <w:r>
        <w:rPr>
          <w:b/>
          <w:lang w:val="ru-RU"/>
        </w:rPr>
        <w:t xml:space="preserve"> собрало статистику о страховых выплатах </w:t>
      </w:r>
      <w:r w:rsidR="00193738">
        <w:rPr>
          <w:b/>
          <w:lang w:val="ru-RU"/>
        </w:rPr>
        <w:t xml:space="preserve">потерпевшим в </w:t>
      </w:r>
      <w:r>
        <w:rPr>
          <w:b/>
          <w:lang w:val="ru-RU"/>
        </w:rPr>
        <w:t>дорожно-тр</w:t>
      </w:r>
      <w:r w:rsidR="00193738">
        <w:rPr>
          <w:b/>
          <w:lang w:val="ru-RU"/>
        </w:rPr>
        <w:t>анспортных происшествиях</w:t>
      </w:r>
      <w:r>
        <w:rPr>
          <w:b/>
          <w:lang w:val="ru-RU"/>
        </w:rPr>
        <w:t xml:space="preserve"> (далее – ДТП) пешех</w:t>
      </w:r>
      <w:r w:rsidR="00101FBC">
        <w:rPr>
          <w:b/>
          <w:lang w:val="ru-RU"/>
        </w:rPr>
        <w:t>одам и велосипедистам</w:t>
      </w:r>
      <w:r>
        <w:rPr>
          <w:b/>
          <w:lang w:val="ru-RU"/>
        </w:rPr>
        <w:t xml:space="preserve"> за последние 5 лет. </w:t>
      </w:r>
      <w:r w:rsidR="00101FBC">
        <w:rPr>
          <w:b/>
          <w:lang w:val="ru-RU"/>
        </w:rPr>
        <w:t xml:space="preserve">В прошлом году </w:t>
      </w:r>
      <w:r w:rsidR="00C80B10" w:rsidRPr="00D361D5">
        <w:rPr>
          <w:b/>
          <w:lang w:val="ru-RU"/>
        </w:rPr>
        <w:t>было выплачено в два раза больше комп</w:t>
      </w:r>
      <w:r w:rsidR="00D361D5" w:rsidRPr="00D361D5">
        <w:rPr>
          <w:b/>
          <w:lang w:val="ru-RU"/>
        </w:rPr>
        <w:t>енсаций пострадавшим в ДТП, чем</w:t>
      </w:r>
      <w:r w:rsidR="00101FBC">
        <w:rPr>
          <w:b/>
          <w:lang w:val="ru-RU"/>
        </w:rPr>
        <w:t xml:space="preserve"> в 2012 году, а велосипедистам – в 3.</w:t>
      </w:r>
    </w:p>
    <w:bookmarkEnd w:id="0"/>
    <w:p w14:paraId="110BF3A0" w14:textId="77777777" w:rsidR="00283E3C" w:rsidRPr="00193738" w:rsidRDefault="00283E3C" w:rsidP="00256127">
      <w:pPr>
        <w:spacing w:after="0" w:line="240" w:lineRule="auto"/>
        <w:jc w:val="both"/>
        <w:rPr>
          <w:b/>
          <w:lang w:val="ru-RU"/>
        </w:rPr>
      </w:pPr>
    </w:p>
    <w:p w14:paraId="44E69C75" w14:textId="6499DE1F" w:rsidR="00101FBC" w:rsidRPr="00D13109" w:rsidRDefault="00101FBC" w:rsidP="00256127">
      <w:pPr>
        <w:spacing w:after="0" w:line="240" w:lineRule="auto"/>
        <w:jc w:val="both"/>
        <w:rPr>
          <w:lang w:val="lv-LV"/>
        </w:rPr>
      </w:pPr>
      <w:r w:rsidRPr="00101FBC">
        <w:rPr>
          <w:lang w:val="lv-LV"/>
        </w:rPr>
        <w:t>В соответствии с закон</w:t>
      </w:r>
      <w:r>
        <w:rPr>
          <w:lang w:val="ru-RU"/>
        </w:rPr>
        <w:t>ом</w:t>
      </w:r>
      <w:r w:rsidRPr="00101FBC">
        <w:rPr>
          <w:lang w:val="ru-RU"/>
        </w:rPr>
        <w:t xml:space="preserve"> </w:t>
      </w:r>
      <w:r>
        <w:t>OCTA</w:t>
      </w:r>
      <w:r w:rsidRPr="00101FBC">
        <w:rPr>
          <w:lang w:val="ru-RU"/>
        </w:rPr>
        <w:t xml:space="preserve">, </w:t>
      </w:r>
      <w:r>
        <w:rPr>
          <w:lang w:val="ru-RU"/>
        </w:rPr>
        <w:t xml:space="preserve">если в </w:t>
      </w:r>
      <w:r w:rsidR="00193738">
        <w:rPr>
          <w:lang w:val="ru-RU"/>
        </w:rPr>
        <w:t>ДТП жертвой является пешеход или велосипедист, и при этом не были нарушены правила дорожного движения, возместить убытки пострадавшему</w:t>
      </w:r>
      <w:r w:rsidR="00D13109">
        <w:rPr>
          <w:lang w:val="ru-RU"/>
        </w:rPr>
        <w:t xml:space="preserve"> должна страховая компания задействованого в ДТП автомобиля </w:t>
      </w:r>
      <w:r w:rsidR="00D13109" w:rsidRPr="00D361D5">
        <w:rPr>
          <w:lang w:val="ru-RU"/>
        </w:rPr>
        <w:t>–</w:t>
      </w:r>
      <w:r w:rsidR="00D13109">
        <w:rPr>
          <w:lang w:val="ru-RU"/>
        </w:rPr>
        <w:t xml:space="preserve"> в том числе лечение, расходы, связанные с реа</w:t>
      </w:r>
      <w:r w:rsidR="00D361D5">
        <w:rPr>
          <w:lang w:val="ru-RU"/>
        </w:rPr>
        <w:t xml:space="preserve">билитацией, а также компенсация </w:t>
      </w:r>
      <w:r w:rsidR="001E6959">
        <w:rPr>
          <w:lang w:val="ru-RU"/>
        </w:rPr>
        <w:t>незаработанного</w:t>
      </w:r>
      <w:r w:rsidR="00D13109">
        <w:rPr>
          <w:lang w:val="ru-RU"/>
        </w:rPr>
        <w:t xml:space="preserve"> дохода в ходе нетрудоспособ</w:t>
      </w:r>
      <w:r w:rsidR="008521D6">
        <w:rPr>
          <w:lang w:val="ru-RU"/>
        </w:rPr>
        <w:t>ности. Так</w:t>
      </w:r>
      <w:r w:rsidR="00D13109">
        <w:rPr>
          <w:lang w:val="ru-RU"/>
        </w:rPr>
        <w:t>же, в случае</w:t>
      </w:r>
      <w:r w:rsidR="001E6959" w:rsidRPr="00D361D5">
        <w:rPr>
          <w:lang w:val="ru-RU"/>
        </w:rPr>
        <w:t>,</w:t>
      </w:r>
      <w:r w:rsidR="00D13109">
        <w:rPr>
          <w:lang w:val="ru-RU"/>
        </w:rPr>
        <w:t xml:space="preserve"> если ДТП было совершено по вине безответственного автоводителя, у которого нет действующего </w:t>
      </w:r>
      <w:r w:rsidR="00D13109" w:rsidRPr="00D361D5">
        <w:rPr>
          <w:lang w:val="ru-RU"/>
        </w:rPr>
        <w:t xml:space="preserve">полиса </w:t>
      </w:r>
      <w:r w:rsidR="00D13109" w:rsidRPr="00D361D5">
        <w:rPr>
          <w:lang w:val="lv-LV"/>
        </w:rPr>
        <w:t xml:space="preserve">OCTA, </w:t>
      </w:r>
      <w:r w:rsidR="008521D6" w:rsidRPr="00D361D5">
        <w:rPr>
          <w:lang w:val="ru-RU"/>
        </w:rPr>
        <w:t>или который</w:t>
      </w:r>
      <w:r w:rsidR="00D13109">
        <w:rPr>
          <w:lang w:val="ru-RU"/>
        </w:rPr>
        <w:t xml:space="preserve"> уехал с места ДТП, убытки пострадавшего пешехода или велосипедиста возмещаются из Гарантийного фонда </w:t>
      </w:r>
      <w:r w:rsidR="00D13109">
        <w:rPr>
          <w:lang w:val="lv-LV"/>
        </w:rPr>
        <w:t>OCTA.</w:t>
      </w:r>
    </w:p>
    <w:p w14:paraId="5BDE7844" w14:textId="77777777" w:rsidR="00021837" w:rsidRDefault="00021837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53C9D772" w14:textId="1F222A0C" w:rsidR="00D13109" w:rsidRPr="001A20B4" w:rsidRDefault="00D13109" w:rsidP="00021837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Как показывает статистика </w:t>
      </w:r>
      <w:r>
        <w:rPr>
          <w:color w:val="000000" w:themeColor="text1"/>
          <w:lang w:val="lv-LV"/>
        </w:rPr>
        <w:t xml:space="preserve">LTAB, </w:t>
      </w:r>
      <w:r>
        <w:rPr>
          <w:color w:val="000000" w:themeColor="text1"/>
          <w:lang w:val="ru-RU"/>
        </w:rPr>
        <w:t>в 2016 году пострадавшим в ДТП пешеходам было выплачено 574,36 тысячи евро, а велосипедистам – 216,51 тысяч евро. «Ра</w:t>
      </w:r>
      <w:r w:rsidR="008521D6">
        <w:rPr>
          <w:color w:val="000000" w:themeColor="text1"/>
          <w:lang w:val="ru-RU"/>
        </w:rPr>
        <w:t>змер компенсаций, выплачиваемых</w:t>
      </w:r>
      <w:r>
        <w:rPr>
          <w:color w:val="000000" w:themeColor="text1"/>
          <w:lang w:val="ru-RU"/>
        </w:rPr>
        <w:t xml:space="preserve"> пострадавшим пешеходам, увеличивается с каждым годом, и в прошлом году страховые фирмы выплатили вдвое большую сумму, чем пять лет назад. В свою очередь, </w:t>
      </w:r>
      <w:r w:rsidR="001A20B4">
        <w:rPr>
          <w:color w:val="000000" w:themeColor="text1"/>
          <w:lang w:val="ru-RU"/>
        </w:rPr>
        <w:t xml:space="preserve">сумма выплаченных компенсаций пострадавшим велосипедистам в прошлом году особенно возросла и, сравнивая с 2012 годом, стала почти в три раза больше», рассказывает председатель правления </w:t>
      </w:r>
      <w:r w:rsidR="001A20B4">
        <w:rPr>
          <w:color w:val="000000" w:themeColor="text1"/>
          <w:lang w:val="lv-LV"/>
        </w:rPr>
        <w:t xml:space="preserve">LTAB </w:t>
      </w:r>
      <w:r w:rsidR="001A20B4">
        <w:rPr>
          <w:color w:val="000000" w:themeColor="text1"/>
          <w:lang w:val="ru-RU"/>
        </w:rPr>
        <w:t>Янис Абашинс.</w:t>
      </w:r>
    </w:p>
    <w:p w14:paraId="572D41B6" w14:textId="77777777" w:rsidR="000D1B9E" w:rsidRPr="00D361D5" w:rsidRDefault="000D1B9E" w:rsidP="00256127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3AD1CE11" w14:textId="75337B8F" w:rsidR="000D1B9E" w:rsidRPr="000D1B9E" w:rsidRDefault="000D1B9E" w:rsidP="00256127">
      <w:pPr>
        <w:spacing w:after="0" w:line="240" w:lineRule="auto"/>
        <w:jc w:val="both"/>
        <w:rPr>
          <w:color w:val="000000" w:themeColor="text1"/>
          <w:lang w:val="ru-RU"/>
        </w:rPr>
      </w:pPr>
      <w:r w:rsidRPr="000D1B9E">
        <w:rPr>
          <w:color w:val="000000" w:themeColor="text1"/>
          <w:lang w:val="ru-RU"/>
        </w:rPr>
        <w:t>«</w:t>
      </w:r>
      <w:r>
        <w:rPr>
          <w:color w:val="000000" w:themeColor="text1"/>
          <w:lang w:val="ru-RU"/>
        </w:rPr>
        <w:t>Увеличение</w:t>
      </w:r>
      <w:r w:rsidRPr="000D1B9E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количества</w:t>
      </w:r>
      <w:r w:rsidRPr="000D1B9E">
        <w:rPr>
          <w:color w:val="000000" w:themeColor="text1"/>
          <w:lang w:val="ru-RU"/>
        </w:rPr>
        <w:t xml:space="preserve"> </w:t>
      </w:r>
      <w:r w:rsidR="008521D6">
        <w:rPr>
          <w:color w:val="000000" w:themeColor="text1"/>
          <w:lang w:val="ru-RU"/>
        </w:rPr>
        <w:t>вы</w:t>
      </w:r>
      <w:r>
        <w:rPr>
          <w:color w:val="000000" w:themeColor="text1"/>
          <w:lang w:val="ru-RU"/>
        </w:rPr>
        <w:t>плаченных</w:t>
      </w:r>
      <w:r w:rsidRPr="000D1B9E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компенсаций можно, в первую очередь, объяснить приростом нематериальных убытков, а также ростом цен на мед</w:t>
      </w:r>
      <w:r w:rsidR="008521D6">
        <w:rPr>
          <w:color w:val="000000" w:themeColor="text1"/>
          <w:lang w:val="ru-RU"/>
        </w:rPr>
        <w:t>и</w:t>
      </w:r>
      <w:r>
        <w:rPr>
          <w:color w:val="000000" w:themeColor="text1"/>
          <w:lang w:val="ru-RU"/>
        </w:rPr>
        <w:t>цинское обслуживание и реабилитацию. Так</w:t>
      </w:r>
      <w:r w:rsidR="0013719E">
        <w:rPr>
          <w:color w:val="000000" w:themeColor="text1"/>
          <w:lang w:val="ru-RU"/>
        </w:rPr>
        <w:t xml:space="preserve"> же необход</w:t>
      </w:r>
      <w:r>
        <w:rPr>
          <w:color w:val="000000" w:themeColor="text1"/>
          <w:lang w:val="ru-RU"/>
        </w:rPr>
        <w:t xml:space="preserve">имо иметь ввиду увеличение числа велосипедистов </w:t>
      </w:r>
      <w:r w:rsidR="0013719E">
        <w:rPr>
          <w:color w:val="000000" w:themeColor="text1"/>
          <w:lang w:val="ru-RU"/>
        </w:rPr>
        <w:t>на дороге, что неизбежно приводит к большему количеству ДТП и пострадавших», поясняет Я. Абашинс, добавляя, что и в этом году выплаты пострадавшим велосипедистам стремительно растут</w:t>
      </w:r>
      <w:r w:rsidR="008521D6">
        <w:rPr>
          <w:color w:val="000000" w:themeColor="text1"/>
          <w:lang w:val="ru-RU"/>
        </w:rPr>
        <w:t>,</w:t>
      </w:r>
      <w:r w:rsidR="0013719E">
        <w:rPr>
          <w:color w:val="000000" w:themeColor="text1"/>
          <w:lang w:val="ru-RU"/>
        </w:rPr>
        <w:t xml:space="preserve"> и за неполные пять месяцев уже составили более 207 тысяч евро.</w:t>
      </w:r>
    </w:p>
    <w:p w14:paraId="61D29C88" w14:textId="67CC00B8" w:rsidR="00624025" w:rsidRDefault="00624025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9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34"/>
        <w:gridCol w:w="1363"/>
        <w:gridCol w:w="1228"/>
        <w:gridCol w:w="1227"/>
        <w:gridCol w:w="1228"/>
        <w:gridCol w:w="1225"/>
        <w:gridCol w:w="1525"/>
      </w:tblGrid>
      <w:tr w:rsidR="00624025" w:rsidRPr="00D361D5" w14:paraId="6E4711FF" w14:textId="77777777" w:rsidTr="00694CD5">
        <w:trPr>
          <w:trHeight w:val="46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F0910A" w14:textId="77777777" w:rsidR="00624025" w:rsidRPr="00624025" w:rsidRDefault="00624025" w:rsidP="0062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F8EA73" w14:textId="62E31781" w:rsidR="00624025" w:rsidRPr="00694CD5" w:rsidRDefault="008521D6" w:rsidP="00624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lv-LV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ru-RU" w:eastAsia="en-GB"/>
              </w:rPr>
              <w:t xml:space="preserve">Страховые выплаты </w:t>
            </w:r>
            <w:r w:rsidR="001371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ru-RU" w:eastAsia="en-GB"/>
              </w:rPr>
              <w:t>пострадавшим пешеходам и велосипедистам</w:t>
            </w:r>
            <w:r w:rsidR="00624025" w:rsidRPr="00694CD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lv-LV" w:eastAsia="en-GB"/>
              </w:rPr>
              <w:t xml:space="preserve"> (EUR)</w:t>
            </w:r>
          </w:p>
        </w:tc>
      </w:tr>
      <w:tr w:rsidR="00624025" w:rsidRPr="00624025" w14:paraId="77C5AC4F" w14:textId="77777777" w:rsidTr="00694CD5">
        <w:trPr>
          <w:trHeight w:val="37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8A43C5" w14:textId="6820B8BE" w:rsidR="00624025" w:rsidRPr="0013719E" w:rsidRDefault="0013719E" w:rsidP="00624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ru-R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ru-RU" w:eastAsia="en-GB"/>
              </w:rPr>
              <w:t>Пострадавшая персона</w:t>
            </w:r>
          </w:p>
        </w:tc>
        <w:tc>
          <w:tcPr>
            <w:tcW w:w="1363" w:type="dxa"/>
            <w:tcBorders>
              <w:top w:val="nil"/>
              <w:left w:val="single" w:sz="4" w:space="0" w:color="3877A6"/>
              <w:bottom w:val="nil"/>
              <w:right w:val="single" w:sz="4" w:space="0" w:color="3877A6"/>
            </w:tcBorders>
            <w:shd w:val="clear" w:color="FFFFFF" w:fill="0B64A0"/>
            <w:noWrap/>
            <w:vAlign w:val="bottom"/>
            <w:hideMark/>
          </w:tcPr>
          <w:p w14:paraId="4E56B834" w14:textId="77777777" w:rsidR="00624025" w:rsidRPr="00624025" w:rsidRDefault="0062402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240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1228" w:type="dxa"/>
            <w:tcBorders>
              <w:top w:val="nil"/>
              <w:left w:val="single" w:sz="4" w:space="0" w:color="3877A6"/>
              <w:bottom w:val="nil"/>
              <w:right w:val="single" w:sz="4" w:space="0" w:color="3877A6"/>
            </w:tcBorders>
            <w:shd w:val="clear" w:color="FFFFFF" w:fill="0B64A0"/>
            <w:noWrap/>
            <w:vAlign w:val="bottom"/>
            <w:hideMark/>
          </w:tcPr>
          <w:p w14:paraId="6FE58259" w14:textId="77777777" w:rsidR="00624025" w:rsidRPr="00624025" w:rsidRDefault="0062402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240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1227" w:type="dxa"/>
            <w:tcBorders>
              <w:top w:val="nil"/>
              <w:left w:val="single" w:sz="4" w:space="0" w:color="3877A6"/>
              <w:bottom w:val="nil"/>
              <w:right w:val="single" w:sz="4" w:space="0" w:color="3877A6"/>
            </w:tcBorders>
            <w:shd w:val="clear" w:color="FFFFFF" w:fill="0B64A0"/>
            <w:noWrap/>
            <w:vAlign w:val="bottom"/>
            <w:hideMark/>
          </w:tcPr>
          <w:p w14:paraId="52C679E8" w14:textId="77777777" w:rsidR="00624025" w:rsidRPr="00624025" w:rsidRDefault="0062402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240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1228" w:type="dxa"/>
            <w:tcBorders>
              <w:top w:val="nil"/>
              <w:left w:val="single" w:sz="4" w:space="0" w:color="3877A6"/>
              <w:bottom w:val="nil"/>
              <w:right w:val="single" w:sz="4" w:space="0" w:color="3877A6"/>
            </w:tcBorders>
            <w:shd w:val="clear" w:color="FFFFFF" w:fill="0B64A0"/>
            <w:noWrap/>
            <w:vAlign w:val="bottom"/>
            <w:hideMark/>
          </w:tcPr>
          <w:p w14:paraId="233F9093" w14:textId="77777777" w:rsidR="00624025" w:rsidRPr="00624025" w:rsidRDefault="0062402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240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1225" w:type="dxa"/>
            <w:tcBorders>
              <w:top w:val="nil"/>
              <w:left w:val="single" w:sz="4" w:space="0" w:color="3877A6"/>
              <w:bottom w:val="nil"/>
              <w:right w:val="single" w:sz="4" w:space="0" w:color="3877A6"/>
            </w:tcBorders>
            <w:shd w:val="clear" w:color="FFFFFF" w:fill="0B64A0"/>
            <w:noWrap/>
            <w:vAlign w:val="bottom"/>
            <w:hideMark/>
          </w:tcPr>
          <w:p w14:paraId="589A2254" w14:textId="77777777" w:rsidR="00624025" w:rsidRPr="00624025" w:rsidRDefault="0062402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240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525" w:type="dxa"/>
            <w:tcBorders>
              <w:top w:val="nil"/>
              <w:left w:val="single" w:sz="4" w:space="0" w:color="3877A6"/>
              <w:bottom w:val="nil"/>
              <w:right w:val="single" w:sz="4" w:space="0" w:color="3877A6"/>
            </w:tcBorders>
            <w:shd w:val="clear" w:color="FFFFFF" w:fill="0B64A0"/>
            <w:noWrap/>
            <w:vAlign w:val="bottom"/>
            <w:hideMark/>
          </w:tcPr>
          <w:p w14:paraId="2C23E2EF" w14:textId="722688D3" w:rsidR="00624025" w:rsidRPr="00624025" w:rsidRDefault="0062402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240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*</w:t>
            </w:r>
          </w:p>
        </w:tc>
      </w:tr>
      <w:tr w:rsidR="00624025" w:rsidRPr="00624025" w14:paraId="70A10179" w14:textId="77777777" w:rsidTr="00694CD5">
        <w:trPr>
          <w:trHeight w:val="4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3877A6"/>
              <w:right w:val="single" w:sz="4" w:space="0" w:color="auto"/>
            </w:tcBorders>
            <w:shd w:val="clear" w:color="FFFFFF" w:fill="0B64A0"/>
            <w:noWrap/>
            <w:vAlign w:val="bottom"/>
            <w:hideMark/>
          </w:tcPr>
          <w:p w14:paraId="75704975" w14:textId="16EEEBD0" w:rsidR="00624025" w:rsidRPr="0013719E" w:rsidRDefault="0013719E" w:rsidP="0062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en-GB"/>
              </w:rPr>
              <w:t>Пешеход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09F5" w14:textId="73D306AD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256 629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F0F8" w14:textId="3C4C5762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274 694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2266" w14:textId="78E0DB8B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329 692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87C2" w14:textId="5AFC2921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390 042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FC1C" w14:textId="7173377D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574 366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A7D2" w14:textId="33E798FA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213 224</w:t>
            </w:r>
          </w:p>
        </w:tc>
      </w:tr>
      <w:tr w:rsidR="00624025" w:rsidRPr="00624025" w14:paraId="65C9215B" w14:textId="77777777" w:rsidTr="00694CD5">
        <w:trPr>
          <w:trHeight w:val="435"/>
        </w:trPr>
        <w:tc>
          <w:tcPr>
            <w:tcW w:w="1634" w:type="dxa"/>
            <w:tcBorders>
              <w:top w:val="single" w:sz="4" w:space="0" w:color="3877A6"/>
              <w:left w:val="single" w:sz="4" w:space="0" w:color="auto"/>
              <w:bottom w:val="single" w:sz="4" w:space="0" w:color="3877A6"/>
              <w:right w:val="single" w:sz="4" w:space="0" w:color="auto"/>
            </w:tcBorders>
            <w:shd w:val="clear" w:color="FFFFFF" w:fill="0B64A0"/>
            <w:noWrap/>
            <w:vAlign w:val="bottom"/>
            <w:hideMark/>
          </w:tcPr>
          <w:p w14:paraId="6BC26528" w14:textId="6900B66D" w:rsidR="00624025" w:rsidRPr="0013719E" w:rsidRDefault="0013719E" w:rsidP="0062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en-GB"/>
              </w:rPr>
              <w:t>Велосипедист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A672" w14:textId="13CA45FB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73 230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2115" w14:textId="4925F152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128 329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E8EA" w14:textId="1F241AD0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100 671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1B06" w14:textId="069C1DED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105 696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69A2" w14:textId="00B618E6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216 519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2506" w14:textId="30D7E910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207 015</w:t>
            </w:r>
          </w:p>
        </w:tc>
      </w:tr>
      <w:tr w:rsidR="00624025" w:rsidRPr="00624025" w14:paraId="7EC15C77" w14:textId="77777777" w:rsidTr="00694CD5">
        <w:trPr>
          <w:trHeight w:val="345"/>
        </w:trPr>
        <w:tc>
          <w:tcPr>
            <w:tcW w:w="1634" w:type="dxa"/>
            <w:tcBorders>
              <w:top w:val="single" w:sz="4" w:space="0" w:color="CAC9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0B64A0"/>
            <w:noWrap/>
            <w:vAlign w:val="center"/>
            <w:hideMark/>
          </w:tcPr>
          <w:p w14:paraId="70119984" w14:textId="43593D83" w:rsidR="00624025" w:rsidRPr="00624025" w:rsidRDefault="0013719E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en-GB"/>
              </w:rPr>
              <w:t>ИТОГО</w:t>
            </w:r>
            <w:r w:rsidR="00624025" w:rsidRPr="006240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3B47A6" w14:textId="737AEF48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  <w:t>329 859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389E51" w14:textId="16D8F8D7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  <w:t>403 023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1E82BC" w14:textId="015753A2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  <w:t>430 363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8A4322" w14:textId="34231B21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  <w:t>495 738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3E4B36" w14:textId="38D1D578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  <w:t>790 885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D84AFB" w14:textId="48CF7E71" w:rsidR="00624025" w:rsidRPr="00624025" w:rsidRDefault="00694CD5" w:rsidP="006240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GB"/>
              </w:rPr>
              <w:t>420 239</w:t>
            </w:r>
          </w:p>
        </w:tc>
      </w:tr>
    </w:tbl>
    <w:p w14:paraId="18448197" w14:textId="4B5BF865" w:rsidR="00624025" w:rsidRDefault="00624025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22550A58" w14:textId="31349DB3" w:rsidR="00624025" w:rsidRPr="00624025" w:rsidRDefault="00624025" w:rsidP="00256127">
      <w:pPr>
        <w:spacing w:after="0" w:line="240" w:lineRule="auto"/>
        <w:jc w:val="both"/>
        <w:rPr>
          <w:i/>
          <w:color w:val="000000" w:themeColor="text1"/>
          <w:lang w:val="lv-LV"/>
        </w:rPr>
      </w:pPr>
      <w:r w:rsidRPr="00624025">
        <w:rPr>
          <w:i/>
          <w:color w:val="000000" w:themeColor="text1"/>
          <w:lang w:val="lv-LV"/>
        </w:rPr>
        <w:t xml:space="preserve">* </w:t>
      </w:r>
      <w:r w:rsidR="00900320">
        <w:rPr>
          <w:i/>
          <w:color w:val="000000" w:themeColor="text1"/>
          <w:lang w:val="ru-RU"/>
        </w:rPr>
        <w:t>Данные на</w:t>
      </w:r>
      <w:r w:rsidRPr="00624025">
        <w:rPr>
          <w:i/>
          <w:color w:val="000000" w:themeColor="text1"/>
          <w:lang w:val="lv-LV"/>
        </w:rPr>
        <w:t xml:space="preserve"> 24.05.2017.</w:t>
      </w:r>
    </w:p>
    <w:p w14:paraId="7696BEEA" w14:textId="77777777" w:rsidR="00471FB7" w:rsidRDefault="00471FB7" w:rsidP="00256127">
      <w:pPr>
        <w:spacing w:after="0" w:line="240" w:lineRule="auto"/>
        <w:jc w:val="both"/>
        <w:rPr>
          <w:lang w:val="lv-LV"/>
        </w:rPr>
      </w:pPr>
    </w:p>
    <w:p w14:paraId="4363288F" w14:textId="77777777" w:rsidR="00900320" w:rsidRDefault="0090032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14:paraId="6BFF8164" w14:textId="18E279B1" w:rsidR="00900320" w:rsidRDefault="00900320" w:rsidP="00256127">
      <w:pPr>
        <w:spacing w:after="0" w:line="240" w:lineRule="auto"/>
        <w:jc w:val="both"/>
        <w:rPr>
          <w:lang w:val="lv-LV"/>
        </w:rPr>
      </w:pPr>
      <w:r w:rsidRPr="00900320">
        <w:rPr>
          <w:lang w:val="lv-LV"/>
        </w:rPr>
        <w:lastRenderedPageBreak/>
        <w:t xml:space="preserve">В 1997 году в Латвии была введена система OCTA, цель которой – обеспечивать защиту интересов третьих лиц, пострадавших в дорожно-транспортных происшествиях на территории Латвии или других стран-участниц Зелёной карты. Для обеспечения более успешной работы системы было </w:t>
      </w:r>
      <w:r>
        <w:rPr>
          <w:lang w:val="lv-LV"/>
        </w:rPr>
        <w:t>создано LTAB</w:t>
      </w:r>
      <w:r w:rsidRPr="00900320">
        <w:rPr>
          <w:lang w:val="lv-LV"/>
        </w:rPr>
        <w:t>, в котором объединены страховые общества, имеющие право производить страхование OCTA на территории Латвии - AAS “Balta”, AAS “Baltijas Apdrošināšanas Nams”, AAS “Baltikums Vienna Insurance Group”, AAS “BTA Baltic Insurance Company”, латвийские филиалы “Compensa Vienna Insurance Group” ADB, “ERGO Insurance” SE, ADB “Gjensidige”, “If P&amp;C Insurance” AS, “Seesam Insurance” AS и “Swedbank P&amp;C Insurance”.</w:t>
      </w:r>
    </w:p>
    <w:p w14:paraId="4413D82F" w14:textId="77777777" w:rsidR="00900320" w:rsidRDefault="00900320" w:rsidP="00256127">
      <w:pPr>
        <w:spacing w:after="0" w:line="240" w:lineRule="auto"/>
        <w:jc w:val="both"/>
        <w:rPr>
          <w:lang w:val="lv-LV"/>
        </w:rPr>
      </w:pPr>
    </w:p>
    <w:p w14:paraId="363D3D13" w14:textId="77777777" w:rsidR="006C3376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4B88AD17" w:rsidR="00E22A84" w:rsidRPr="00900320" w:rsidRDefault="00900320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ru-RU"/>
        </w:rPr>
      </w:pPr>
      <w:r>
        <w:rPr>
          <w:rFonts w:cs="Times New Roman"/>
          <w:bCs/>
          <w:i/>
          <w:sz w:val="20"/>
          <w:szCs w:val="20"/>
          <w:lang w:val="ru-RU"/>
        </w:rPr>
        <w:t>Дополнительная информация</w:t>
      </w:r>
    </w:p>
    <w:p w14:paraId="4B67728B" w14:textId="09D5D07B" w:rsidR="00E22A84" w:rsidRPr="003472AE" w:rsidRDefault="00900320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>
        <w:rPr>
          <w:rFonts w:cs="Times New Roman"/>
          <w:bCs/>
          <w:i/>
          <w:sz w:val="20"/>
          <w:szCs w:val="20"/>
          <w:lang w:val="ru-RU"/>
        </w:rPr>
        <w:t xml:space="preserve">Консультант по связям с общественностью </w:t>
      </w:r>
      <w:r w:rsidR="00E22A84" w:rsidRPr="003472AE">
        <w:rPr>
          <w:rFonts w:cs="Times New Roman"/>
          <w:bCs/>
          <w:i/>
          <w:sz w:val="20"/>
          <w:szCs w:val="20"/>
          <w:lang w:val="lv-LV"/>
        </w:rPr>
        <w:t xml:space="preserve">LTAB </w:t>
      </w:r>
    </w:p>
    <w:p w14:paraId="5AA21BB5" w14:textId="20415066" w:rsidR="00E22A84" w:rsidRPr="003472AE" w:rsidRDefault="00900320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>
        <w:rPr>
          <w:rFonts w:cs="Times New Roman"/>
          <w:bCs/>
          <w:i/>
          <w:sz w:val="20"/>
          <w:szCs w:val="20"/>
          <w:lang w:val="ru-RU"/>
        </w:rPr>
        <w:t>Гинтс Лаздиньш</w:t>
      </w:r>
    </w:p>
    <w:p w14:paraId="69A6FE67" w14:textId="64595AF9" w:rsidR="00617E51" w:rsidRPr="00900320" w:rsidRDefault="00900320" w:rsidP="001A0DF5">
      <w:pPr>
        <w:spacing w:after="0" w:line="240" w:lineRule="auto"/>
        <w:jc w:val="right"/>
        <w:rPr>
          <w:sz w:val="20"/>
          <w:szCs w:val="20"/>
          <w:lang w:val="ru-RU"/>
        </w:rPr>
      </w:pPr>
      <w:r>
        <w:rPr>
          <w:rFonts w:cs="Times New Roman"/>
          <w:bCs/>
          <w:i/>
          <w:sz w:val="20"/>
          <w:szCs w:val="20"/>
          <w:lang w:val="ru-RU"/>
        </w:rPr>
        <w:t>Тел</w:t>
      </w:r>
      <w:r>
        <w:rPr>
          <w:rFonts w:cs="Times New Roman"/>
          <w:bCs/>
          <w:i/>
          <w:sz w:val="20"/>
          <w:szCs w:val="20"/>
          <w:lang w:val="lv-LV"/>
        </w:rPr>
        <w:t xml:space="preserve">: +371 29442282, </w:t>
      </w:r>
      <w:r>
        <w:rPr>
          <w:rFonts w:cs="Times New Roman"/>
          <w:bCs/>
          <w:i/>
          <w:sz w:val="20"/>
          <w:szCs w:val="20"/>
          <w:lang w:val="ru-RU"/>
        </w:rPr>
        <w:t>Э-почта</w:t>
      </w:r>
      <w:r w:rsidR="00E22A84" w:rsidRPr="00900320">
        <w:rPr>
          <w:rFonts w:cs="Times New Roman"/>
          <w:bCs/>
          <w:i/>
          <w:sz w:val="20"/>
          <w:szCs w:val="20"/>
          <w:lang w:val="ru-RU"/>
        </w:rPr>
        <w:t xml:space="preserve">: </w:t>
      </w:r>
      <w:proofErr w:type="spellStart"/>
      <w:r w:rsidR="00E22A84" w:rsidRPr="003472AE">
        <w:rPr>
          <w:rFonts w:cs="Times New Roman"/>
          <w:bCs/>
          <w:i/>
          <w:sz w:val="20"/>
          <w:szCs w:val="20"/>
        </w:rPr>
        <w:t>gints</w:t>
      </w:r>
      <w:proofErr w:type="spellEnd"/>
      <w:r w:rsidR="00E22A84" w:rsidRPr="00900320">
        <w:rPr>
          <w:rFonts w:cs="Times New Roman"/>
          <w:bCs/>
          <w:i/>
          <w:sz w:val="20"/>
          <w:szCs w:val="20"/>
          <w:lang w:val="ru-RU"/>
        </w:rPr>
        <w:t>@</w:t>
      </w:r>
      <w:proofErr w:type="spellStart"/>
      <w:r w:rsidR="00E22A84" w:rsidRPr="003472AE">
        <w:rPr>
          <w:rFonts w:cs="Times New Roman"/>
          <w:bCs/>
          <w:i/>
          <w:sz w:val="20"/>
          <w:szCs w:val="20"/>
        </w:rPr>
        <w:t>olsen</w:t>
      </w:r>
      <w:proofErr w:type="spellEnd"/>
      <w:r w:rsidR="00E22A84" w:rsidRPr="00900320">
        <w:rPr>
          <w:rFonts w:cs="Times New Roman"/>
          <w:bCs/>
          <w:i/>
          <w:sz w:val="20"/>
          <w:szCs w:val="20"/>
          <w:lang w:val="ru-RU"/>
        </w:rPr>
        <w:t>.</w:t>
      </w:r>
      <w:r w:rsidR="00E22A84" w:rsidRPr="003472AE">
        <w:rPr>
          <w:rFonts w:cs="Times New Roman"/>
          <w:bCs/>
          <w:i/>
          <w:sz w:val="20"/>
          <w:szCs w:val="20"/>
        </w:rPr>
        <w:t>lv</w:t>
      </w:r>
    </w:p>
    <w:sectPr w:rsidR="00617E51" w:rsidRPr="00900320" w:rsidSect="003B3325">
      <w:headerReference w:type="default" r:id="rId7"/>
      <w:footerReference w:type="default" r:id="rId8"/>
      <w:pgSz w:w="11906" w:h="16838"/>
      <w:pgMar w:top="1440" w:right="1416" w:bottom="1276" w:left="1276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F6D49" w14:textId="77777777" w:rsidR="00C4767D" w:rsidRDefault="00C4767D" w:rsidP="00C62AF7">
      <w:pPr>
        <w:spacing w:after="0" w:line="240" w:lineRule="auto"/>
      </w:pPr>
      <w:r>
        <w:separator/>
      </w:r>
    </w:p>
  </w:endnote>
  <w:endnote w:type="continuationSeparator" w:id="0">
    <w:p w14:paraId="24B21C0A" w14:textId="77777777" w:rsidR="00C4767D" w:rsidRDefault="00C4767D" w:rsidP="00C62AF7">
      <w:pPr>
        <w:spacing w:after="0" w:line="240" w:lineRule="auto"/>
      </w:pPr>
      <w:r>
        <w:continuationSeparator/>
      </w:r>
    </w:p>
  </w:endnote>
  <w:endnote w:type="continuationNotice" w:id="1">
    <w:p w14:paraId="3DCE0127" w14:textId="77777777" w:rsidR="00C4767D" w:rsidRDefault="00C47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6654A6C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8490" w:dyaOrig="433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61377357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2E76" w14:textId="77777777" w:rsidR="00C4767D" w:rsidRDefault="00C4767D" w:rsidP="00C62AF7">
      <w:pPr>
        <w:spacing w:after="0" w:line="240" w:lineRule="auto"/>
      </w:pPr>
      <w:r>
        <w:separator/>
      </w:r>
    </w:p>
  </w:footnote>
  <w:footnote w:type="continuationSeparator" w:id="0">
    <w:p w14:paraId="1A21B8D6" w14:textId="77777777" w:rsidR="00C4767D" w:rsidRDefault="00C4767D" w:rsidP="00C62AF7">
      <w:pPr>
        <w:spacing w:after="0" w:line="240" w:lineRule="auto"/>
      </w:pPr>
      <w:r>
        <w:continuationSeparator/>
      </w:r>
    </w:p>
  </w:footnote>
  <w:footnote w:type="continuationNotice" w:id="1">
    <w:p w14:paraId="50E27F46" w14:textId="77777777" w:rsidR="00C4767D" w:rsidRDefault="00C47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2843" w:dyaOrig="1013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61377356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5E5A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1B9E"/>
    <w:rsid w:val="000D2A57"/>
    <w:rsid w:val="000D3097"/>
    <w:rsid w:val="000E042D"/>
    <w:rsid w:val="000F4FC5"/>
    <w:rsid w:val="000F5106"/>
    <w:rsid w:val="00101FBC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19E"/>
    <w:rsid w:val="00137C61"/>
    <w:rsid w:val="00143485"/>
    <w:rsid w:val="00144B7F"/>
    <w:rsid w:val="00157DD1"/>
    <w:rsid w:val="001655AB"/>
    <w:rsid w:val="00170916"/>
    <w:rsid w:val="00171015"/>
    <w:rsid w:val="00181352"/>
    <w:rsid w:val="00193738"/>
    <w:rsid w:val="001A0DF5"/>
    <w:rsid w:val="001A20B4"/>
    <w:rsid w:val="001A5528"/>
    <w:rsid w:val="001B2061"/>
    <w:rsid w:val="001B6EE9"/>
    <w:rsid w:val="001C65E0"/>
    <w:rsid w:val="001D3B28"/>
    <w:rsid w:val="001D6AEF"/>
    <w:rsid w:val="001E0130"/>
    <w:rsid w:val="001E57C6"/>
    <w:rsid w:val="001E6959"/>
    <w:rsid w:val="00200D70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5CF6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31BE"/>
    <w:rsid w:val="00397817"/>
    <w:rsid w:val="003B2C3D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1FB7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24025"/>
    <w:rsid w:val="00633287"/>
    <w:rsid w:val="00646632"/>
    <w:rsid w:val="00647776"/>
    <w:rsid w:val="00661B1B"/>
    <w:rsid w:val="00671552"/>
    <w:rsid w:val="00682EDE"/>
    <w:rsid w:val="00684421"/>
    <w:rsid w:val="00694CD5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75CA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65F0"/>
    <w:rsid w:val="007945D6"/>
    <w:rsid w:val="00796E1D"/>
    <w:rsid w:val="007B39C1"/>
    <w:rsid w:val="007B4581"/>
    <w:rsid w:val="007B58F9"/>
    <w:rsid w:val="007C3830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53F0"/>
    <w:rsid w:val="00836BDC"/>
    <w:rsid w:val="008406D3"/>
    <w:rsid w:val="00841331"/>
    <w:rsid w:val="00847685"/>
    <w:rsid w:val="008521D6"/>
    <w:rsid w:val="008566C2"/>
    <w:rsid w:val="00857716"/>
    <w:rsid w:val="00863F28"/>
    <w:rsid w:val="00864951"/>
    <w:rsid w:val="008712EA"/>
    <w:rsid w:val="008732E6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0320"/>
    <w:rsid w:val="00906349"/>
    <w:rsid w:val="00910678"/>
    <w:rsid w:val="00916F70"/>
    <w:rsid w:val="00917C49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A786B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558D1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2B8D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4767D"/>
    <w:rsid w:val="00C52595"/>
    <w:rsid w:val="00C52AB9"/>
    <w:rsid w:val="00C53CC6"/>
    <w:rsid w:val="00C548D4"/>
    <w:rsid w:val="00C62AF7"/>
    <w:rsid w:val="00C639BD"/>
    <w:rsid w:val="00C65CB9"/>
    <w:rsid w:val="00C7256F"/>
    <w:rsid w:val="00C80B10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13109"/>
    <w:rsid w:val="00D20A66"/>
    <w:rsid w:val="00D34E15"/>
    <w:rsid w:val="00D356F9"/>
    <w:rsid w:val="00D361D5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7661F293-4C68-432F-90E0-886481D8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6967-2461-4BCD-8289-4A9A8BEC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2017-07-12T12:10:00Z</dcterms:created>
  <dcterms:modified xsi:type="dcterms:W3CDTF">2017-07-12T12:10:00Z</dcterms:modified>
</cp:coreProperties>
</file>