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D6FA0" w14:textId="01BC8D38" w:rsidR="00E21F46" w:rsidRPr="00075C3F" w:rsidRDefault="00075C3F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представителей СМИ</w:t>
      </w:r>
    </w:p>
    <w:p w14:paraId="755FEFD0" w14:textId="444EE117" w:rsidR="00E21F46" w:rsidRDefault="00162149" w:rsidP="00E21F46">
      <w:pPr>
        <w:spacing w:after="0" w:line="240" w:lineRule="auto"/>
        <w:jc w:val="right"/>
      </w:pPr>
      <w:r>
        <w:t>31.08.2017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7DFF3BFA" w14:textId="11FCB066" w:rsidR="00075C3F" w:rsidRPr="00075C3F" w:rsidRDefault="00075C3F" w:rsidP="00261157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В прошлом году наибольшее количество аварий, виновниками которых стали водители без ОСТА, произошло в </w:t>
      </w:r>
      <w:proofErr w:type="spellStart"/>
      <w:r>
        <w:rPr>
          <w:b/>
          <w:sz w:val="28"/>
          <w:szCs w:val="28"/>
          <w:lang w:val="ru-RU"/>
        </w:rPr>
        <w:t>Видземе</w:t>
      </w:r>
      <w:proofErr w:type="spellEnd"/>
    </w:p>
    <w:p w14:paraId="0B72F4EA" w14:textId="1C870928" w:rsidR="00115EE1" w:rsidRPr="00115EE1" w:rsidRDefault="00115EE1" w:rsidP="00E21F46">
      <w:pPr>
        <w:jc w:val="both"/>
        <w:rPr>
          <w:b/>
          <w:lang w:val="ru-RU"/>
        </w:rPr>
      </w:pPr>
      <w:r>
        <w:rPr>
          <w:b/>
          <w:lang w:val="ru-RU"/>
        </w:rPr>
        <w:t xml:space="preserve">Статистика Латвийского Бюро страховщиков транспортных средств (далее </w:t>
      </w:r>
      <w:r>
        <w:rPr>
          <w:b/>
        </w:rPr>
        <w:t xml:space="preserve">- </w:t>
      </w:r>
      <w:r w:rsidRPr="00822BD9">
        <w:rPr>
          <w:b/>
        </w:rPr>
        <w:t>LTAB)</w:t>
      </w:r>
      <w:r>
        <w:rPr>
          <w:b/>
          <w:lang w:val="ru-RU"/>
        </w:rPr>
        <w:t xml:space="preserve"> свидетельствует, что в прошлом году </w:t>
      </w:r>
      <w:proofErr w:type="spellStart"/>
      <w:r>
        <w:rPr>
          <w:b/>
          <w:lang w:val="ru-RU"/>
        </w:rPr>
        <w:t>автоводители</w:t>
      </w:r>
      <w:proofErr w:type="spellEnd"/>
      <w:r>
        <w:rPr>
          <w:b/>
          <w:lang w:val="ru-RU"/>
        </w:rPr>
        <w:t xml:space="preserve"> на незастрахованных транспортных средствах статистически чаще становились причиной дорожно-транспортных происшествий (далее – ДТП) в </w:t>
      </w:r>
      <w:proofErr w:type="spellStart"/>
      <w:r>
        <w:rPr>
          <w:b/>
          <w:lang w:val="ru-RU"/>
        </w:rPr>
        <w:t>Видземе</w:t>
      </w:r>
      <w:proofErr w:type="spellEnd"/>
      <w:r>
        <w:rPr>
          <w:b/>
          <w:lang w:val="ru-RU"/>
        </w:rPr>
        <w:t xml:space="preserve">, чем в других латвийских регионах. </w:t>
      </w:r>
    </w:p>
    <w:p w14:paraId="7CF3DD4E" w14:textId="2FD86596" w:rsidR="00115EE1" w:rsidRPr="00115EE1" w:rsidRDefault="00115EE1" w:rsidP="00F1514F">
      <w:pPr>
        <w:jc w:val="both"/>
        <w:rPr>
          <w:lang w:val="ru-RU"/>
        </w:rPr>
      </w:pPr>
      <w:r>
        <w:rPr>
          <w:lang w:val="ru-RU"/>
        </w:rPr>
        <w:t xml:space="preserve">В 2016 году 1,28% из всех ДТП было вызвано транспортными средствами без действующего страхования ОСТА, в свою очередь, в предыдущем году таких происшествий было 1,38%. По подсчетам </w:t>
      </w:r>
      <w:r>
        <w:t>LTAB</w:t>
      </w:r>
      <w:r>
        <w:rPr>
          <w:lang w:val="ru-RU"/>
        </w:rPr>
        <w:t xml:space="preserve">, общее число незастрахованных транспортных средств на латвийских дорогах составляет 1-1,5%. </w:t>
      </w:r>
    </w:p>
    <w:p w14:paraId="3E3A14C8" w14:textId="1A064680" w:rsidR="00D078C7" w:rsidRPr="00D078C7" w:rsidRDefault="00D078C7" w:rsidP="00F1514F">
      <w:pPr>
        <w:jc w:val="both"/>
        <w:rPr>
          <w:lang w:val="ru-RU"/>
        </w:rPr>
      </w:pPr>
      <w:r>
        <w:rPr>
          <w:lang w:val="ru-RU"/>
        </w:rPr>
        <w:t xml:space="preserve">«Если в течение многих предыдущих лет наибольшее </w:t>
      </w:r>
      <w:r w:rsidRPr="00D078C7">
        <w:rPr>
          <w:lang w:val="ru-RU"/>
        </w:rPr>
        <w:t>количест</w:t>
      </w:r>
      <w:r>
        <w:rPr>
          <w:lang w:val="ru-RU"/>
        </w:rPr>
        <w:t xml:space="preserve">во аварий, виновниками которых были </w:t>
      </w:r>
      <w:r w:rsidRPr="00D078C7">
        <w:rPr>
          <w:lang w:val="ru-RU"/>
        </w:rPr>
        <w:t xml:space="preserve">водители без ОСТА, </w:t>
      </w:r>
      <w:r>
        <w:rPr>
          <w:lang w:val="ru-RU"/>
        </w:rPr>
        <w:t xml:space="preserve">происходили в </w:t>
      </w:r>
      <w:proofErr w:type="spellStart"/>
      <w:r>
        <w:rPr>
          <w:lang w:val="ru-RU"/>
        </w:rPr>
        <w:t>Латгалии</w:t>
      </w:r>
      <w:proofErr w:type="spellEnd"/>
      <w:r>
        <w:rPr>
          <w:lang w:val="ru-RU"/>
        </w:rPr>
        <w:t xml:space="preserve">, то в прошлом году самые безответственные водители были в </w:t>
      </w:r>
      <w:proofErr w:type="spellStart"/>
      <w:r>
        <w:rPr>
          <w:lang w:val="ru-RU"/>
        </w:rPr>
        <w:t>Видземе</w:t>
      </w:r>
      <w:proofErr w:type="spellEnd"/>
      <w:r>
        <w:rPr>
          <w:lang w:val="ru-RU"/>
        </w:rPr>
        <w:t xml:space="preserve">, где доля таких происшествий составила почти 2%», - информирует председатель правления </w:t>
      </w:r>
      <w:r w:rsidRPr="00F1514F">
        <w:t>LTAB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Янис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Абашин</w:t>
      </w:r>
      <w:proofErr w:type="spellEnd"/>
      <w:r>
        <w:rPr>
          <w:lang w:val="ru-RU"/>
        </w:rPr>
        <w:t xml:space="preserve">, добавляя, что уже много лет подряд самое маленькое количество ДТП, </w:t>
      </w:r>
      <w:r w:rsidR="00A83C80">
        <w:rPr>
          <w:lang w:val="ru-RU"/>
        </w:rPr>
        <w:t xml:space="preserve">вызванных </w:t>
      </w:r>
      <w:proofErr w:type="spellStart"/>
      <w:r w:rsidR="00A83C80">
        <w:rPr>
          <w:lang w:val="ru-RU"/>
        </w:rPr>
        <w:t>автоводителями</w:t>
      </w:r>
      <w:proofErr w:type="spellEnd"/>
      <w:r>
        <w:rPr>
          <w:lang w:val="ru-RU"/>
        </w:rPr>
        <w:t xml:space="preserve"> без ОСТА, происходит в Риге (0,85%). </w:t>
      </w:r>
    </w:p>
    <w:p w14:paraId="3642CA11" w14:textId="7A957034" w:rsidR="00D078C7" w:rsidRPr="00D078C7" w:rsidRDefault="00D078C7" w:rsidP="00E21F46">
      <w:pPr>
        <w:jc w:val="both"/>
        <w:rPr>
          <w:lang w:val="ru-RU"/>
        </w:rPr>
      </w:pPr>
      <w:r>
        <w:rPr>
          <w:lang w:val="ru-RU"/>
        </w:rPr>
        <w:t>Сравнивая латвийские края, уже второй год подряд в негативном плане выде</w:t>
      </w:r>
      <w:r w:rsidR="00A83C80">
        <w:rPr>
          <w:lang w:val="ru-RU"/>
        </w:rPr>
        <w:t xml:space="preserve">ляется </w:t>
      </w:r>
      <w:proofErr w:type="spellStart"/>
      <w:r w:rsidR="00A83C80">
        <w:rPr>
          <w:lang w:val="ru-RU"/>
        </w:rPr>
        <w:t>Циблский</w:t>
      </w:r>
      <w:proofErr w:type="spellEnd"/>
      <w:r w:rsidR="00A83C80">
        <w:rPr>
          <w:lang w:val="ru-RU"/>
        </w:rPr>
        <w:t xml:space="preserve"> край, где каждое четвертое ДТП происходит по вине незастрахованного автомобиля (в прошлом году – каждое третье). Большая часть аварий, вызванных незастрахованными транспортными средствами, произошла в </w:t>
      </w:r>
      <w:proofErr w:type="spellStart"/>
      <w:r w:rsidR="00A83C80">
        <w:rPr>
          <w:lang w:val="ru-RU"/>
        </w:rPr>
        <w:t>Мерсаргсе</w:t>
      </w:r>
      <w:proofErr w:type="spellEnd"/>
      <w:r w:rsidR="00A83C80">
        <w:rPr>
          <w:lang w:val="ru-RU"/>
        </w:rPr>
        <w:t xml:space="preserve"> (25%), Екабпилсе (18,18%), а также в </w:t>
      </w:r>
      <w:proofErr w:type="spellStart"/>
      <w:r w:rsidR="00A83C80">
        <w:rPr>
          <w:lang w:val="ru-RU"/>
        </w:rPr>
        <w:t>Эргльском</w:t>
      </w:r>
      <w:proofErr w:type="spellEnd"/>
      <w:r w:rsidR="00A83C80">
        <w:rPr>
          <w:lang w:val="ru-RU"/>
        </w:rPr>
        <w:t xml:space="preserve">, </w:t>
      </w:r>
      <w:proofErr w:type="spellStart"/>
      <w:r w:rsidR="00A83C80">
        <w:rPr>
          <w:lang w:val="ru-RU"/>
        </w:rPr>
        <w:t>Балтинавском</w:t>
      </w:r>
      <w:proofErr w:type="spellEnd"/>
      <w:r w:rsidR="00A83C80">
        <w:rPr>
          <w:lang w:val="ru-RU"/>
        </w:rPr>
        <w:t xml:space="preserve">, </w:t>
      </w:r>
      <w:proofErr w:type="spellStart"/>
      <w:r w:rsidR="00A83C80">
        <w:rPr>
          <w:lang w:val="ru-RU"/>
        </w:rPr>
        <w:t>Ругайском</w:t>
      </w:r>
      <w:proofErr w:type="spellEnd"/>
      <w:r w:rsidR="00A83C80">
        <w:rPr>
          <w:lang w:val="ru-RU"/>
        </w:rPr>
        <w:t xml:space="preserve"> и </w:t>
      </w:r>
      <w:proofErr w:type="spellStart"/>
      <w:r w:rsidR="00A83C80">
        <w:rPr>
          <w:lang w:val="ru-RU"/>
        </w:rPr>
        <w:t>Виеситском</w:t>
      </w:r>
      <w:proofErr w:type="spellEnd"/>
      <w:r w:rsidR="00A83C80">
        <w:rPr>
          <w:lang w:val="ru-RU"/>
        </w:rPr>
        <w:t xml:space="preserve"> краях, где каждое шестое ДТП было вызвано транспортным средством без страхования ОСТА. </w:t>
      </w:r>
    </w:p>
    <w:p w14:paraId="6F7225E7" w14:textId="33190CB2" w:rsidR="00A83C80" w:rsidRPr="00A83C80" w:rsidRDefault="00A83C80" w:rsidP="00E21F46">
      <w:pPr>
        <w:jc w:val="both"/>
        <w:rPr>
          <w:lang w:val="ru-RU"/>
        </w:rPr>
      </w:pPr>
      <w:r>
        <w:rPr>
          <w:lang w:val="ru-RU"/>
        </w:rPr>
        <w:t xml:space="preserve">«Если ДТП было вызвано на незастрахованном транспортном средстве, убытки, причиненные пострадавшим, покрываются из Гарантийного фонда, однако позже сумма убытков в регрессном порядке взимается с виновника ДТП – владельца или водителя незастрахованного транспортного средства», - поясняет Я. </w:t>
      </w:r>
      <w:proofErr w:type="spellStart"/>
      <w:r>
        <w:rPr>
          <w:lang w:val="ru-RU"/>
        </w:rPr>
        <w:t>Абашин</w:t>
      </w:r>
      <w:proofErr w:type="spellEnd"/>
      <w:r>
        <w:rPr>
          <w:lang w:val="ru-RU"/>
        </w:rPr>
        <w:t xml:space="preserve">, добавляя, что штраф за вождение автомобиля без страховки, выписанный дорожной полицией или на основании фотографии радара, может составить до 120 евро, а также 2 штрафных пункта. </w:t>
      </w:r>
    </w:p>
    <w:p w14:paraId="02027BC0" w14:textId="77777777" w:rsidR="00AD3888" w:rsidRDefault="00AD3888" w:rsidP="00AD3888">
      <w:pPr>
        <w:spacing w:after="0" w:line="240" w:lineRule="auto"/>
        <w:jc w:val="both"/>
      </w:pPr>
      <w:r>
        <w:rPr>
          <w:color w:val="000000"/>
          <w:lang w:val="ru-RU"/>
        </w:rPr>
        <w:t xml:space="preserve">В 1997 году в Латвии была введена система ОСТА, цель которой обеспечить защиту интересов третьих лиц, пострадавших в дорожном движении как в Латвии, так в странах-участницах Зеленой карты. Для обеспечения успешной деятельности системы было создано Латвийское Бюро страховщиков Транспортных средств (LTAB), которое объединяет страховые общества, обладающие правом производить страхование ОСТА в Латвии – </w:t>
      </w:r>
      <w:r>
        <w:t xml:space="preserve">AAS “Balta”, AAS “Baltijas Apdrošināšanas Nams”, AAS “BTA </w:t>
      </w:r>
      <w:proofErr w:type="spellStart"/>
      <w:r>
        <w:t>Baltic</w:t>
      </w:r>
      <w:proofErr w:type="spellEnd"/>
      <w:r>
        <w:t xml:space="preserve"> Insurance </w:t>
      </w:r>
      <w:proofErr w:type="spellStart"/>
      <w:r>
        <w:t>Company</w:t>
      </w:r>
      <w:proofErr w:type="spellEnd"/>
      <w:r>
        <w:t xml:space="preserve">”, </w:t>
      </w:r>
      <w:r>
        <w:rPr>
          <w:color w:val="000000"/>
          <w:lang w:val="ru-RU"/>
        </w:rPr>
        <w:t xml:space="preserve">латвийский филиал </w:t>
      </w:r>
      <w:r>
        <w:t>ADB “</w:t>
      </w:r>
      <w:proofErr w:type="spellStart"/>
      <w:r>
        <w:t>Compensa</w:t>
      </w:r>
      <w:proofErr w:type="spellEnd"/>
      <w:r>
        <w:t xml:space="preserve"> </w:t>
      </w:r>
      <w:proofErr w:type="spellStart"/>
      <w:r>
        <w:t>Vienna</w:t>
      </w:r>
      <w:proofErr w:type="spellEnd"/>
      <w:r>
        <w:t xml:space="preserve"> Insurance </w:t>
      </w:r>
      <w:proofErr w:type="spellStart"/>
      <w:r>
        <w:t>Group</w:t>
      </w:r>
      <w:proofErr w:type="spellEnd"/>
      <w:r>
        <w:t xml:space="preserve">”, </w:t>
      </w:r>
      <w:r>
        <w:rPr>
          <w:color w:val="000000"/>
          <w:lang w:val="ru-RU"/>
        </w:rPr>
        <w:t xml:space="preserve">латвийский филиал </w:t>
      </w:r>
      <w:r>
        <w:t xml:space="preserve">SE “ERGO Insurance”, </w:t>
      </w:r>
      <w:r>
        <w:rPr>
          <w:color w:val="000000"/>
          <w:lang w:val="ru-RU"/>
        </w:rPr>
        <w:t xml:space="preserve">латвийский филиал </w:t>
      </w:r>
      <w:r>
        <w:t>ADB “</w:t>
      </w:r>
      <w:proofErr w:type="spellStart"/>
      <w:r>
        <w:t>Gjensidige</w:t>
      </w:r>
      <w:proofErr w:type="spellEnd"/>
      <w:r>
        <w:t xml:space="preserve">”, </w:t>
      </w:r>
      <w:r>
        <w:rPr>
          <w:color w:val="000000"/>
          <w:lang w:val="ru-RU"/>
        </w:rPr>
        <w:t xml:space="preserve">латвийский филиал </w:t>
      </w:r>
      <w:r>
        <w:t>A</w:t>
      </w:r>
      <w:bookmarkStart w:id="0" w:name="_GoBack"/>
      <w:bookmarkEnd w:id="0"/>
      <w:r>
        <w:t>S “</w:t>
      </w:r>
      <w:proofErr w:type="spellStart"/>
      <w:r>
        <w:t>If</w:t>
      </w:r>
      <w:proofErr w:type="spellEnd"/>
      <w:r>
        <w:t xml:space="preserve"> P&amp;C Insurance”, “</w:t>
      </w:r>
      <w:proofErr w:type="spellStart"/>
      <w:r>
        <w:t>InterRisk</w:t>
      </w:r>
      <w:proofErr w:type="spellEnd"/>
      <w:r>
        <w:t xml:space="preserve"> </w:t>
      </w:r>
      <w:proofErr w:type="spellStart"/>
      <w:r>
        <w:t>Vienna</w:t>
      </w:r>
      <w:proofErr w:type="spellEnd"/>
      <w:r>
        <w:t xml:space="preserve"> Insurance </w:t>
      </w:r>
      <w:proofErr w:type="spellStart"/>
      <w:r>
        <w:t>Group</w:t>
      </w:r>
      <w:proofErr w:type="spellEnd"/>
      <w:r>
        <w:t xml:space="preserve">” AAS, </w:t>
      </w:r>
      <w:r>
        <w:rPr>
          <w:color w:val="000000"/>
          <w:lang w:val="ru-RU"/>
        </w:rPr>
        <w:t xml:space="preserve">латвийский филиал </w:t>
      </w:r>
      <w:r>
        <w:t>AS “</w:t>
      </w:r>
      <w:proofErr w:type="spellStart"/>
      <w:r>
        <w:t>Seesam</w:t>
      </w:r>
      <w:proofErr w:type="spellEnd"/>
      <w:r>
        <w:t xml:space="preserve"> Insurance” </w:t>
      </w:r>
      <w:r>
        <w:rPr>
          <w:lang w:val="ru-RU"/>
        </w:rPr>
        <w:t xml:space="preserve">и </w:t>
      </w:r>
      <w:r>
        <w:rPr>
          <w:color w:val="000000"/>
          <w:lang w:val="ru-RU"/>
        </w:rPr>
        <w:t xml:space="preserve">латвийский филиал </w:t>
      </w:r>
      <w:r>
        <w:t>AS “Swedbank P&amp;C Insurance”.</w:t>
      </w:r>
    </w:p>
    <w:p w14:paraId="34522A2D" w14:textId="77777777" w:rsidR="00AD3888" w:rsidRDefault="00AD3888" w:rsidP="00AD3888">
      <w:pPr>
        <w:spacing w:after="0" w:line="240" w:lineRule="auto"/>
        <w:rPr>
          <w:sz w:val="20"/>
          <w:szCs w:val="20"/>
        </w:rPr>
      </w:pPr>
    </w:p>
    <w:p w14:paraId="4F28C762" w14:textId="77777777" w:rsidR="00AD3888" w:rsidRDefault="00AD3888" w:rsidP="00AD3888">
      <w:pPr>
        <w:spacing w:after="0" w:line="240" w:lineRule="auto"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Дополнительная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информация</w:t>
      </w:r>
      <w:proofErr w:type="spellEnd"/>
    </w:p>
    <w:p w14:paraId="6A75CC92" w14:textId="77777777" w:rsidR="00AD3888" w:rsidRDefault="00AD3888" w:rsidP="00AD3888">
      <w:pPr>
        <w:spacing w:after="0" w:line="240" w:lineRule="auto"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Консультант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связям</w:t>
      </w:r>
      <w:proofErr w:type="spellEnd"/>
      <w:r>
        <w:rPr>
          <w:i/>
          <w:iCs/>
          <w:sz w:val="20"/>
          <w:szCs w:val="20"/>
        </w:rPr>
        <w:t xml:space="preserve"> с </w:t>
      </w:r>
      <w:proofErr w:type="spellStart"/>
      <w:r>
        <w:rPr>
          <w:i/>
          <w:iCs/>
          <w:sz w:val="20"/>
          <w:szCs w:val="20"/>
        </w:rPr>
        <w:t>общественностью</w:t>
      </w:r>
      <w:proofErr w:type="spellEnd"/>
      <w:r>
        <w:rPr>
          <w:i/>
          <w:iCs/>
          <w:sz w:val="20"/>
          <w:szCs w:val="20"/>
        </w:rPr>
        <w:t xml:space="preserve"> LTAB </w:t>
      </w:r>
    </w:p>
    <w:p w14:paraId="4435F24D" w14:textId="77777777" w:rsidR="00AD3888" w:rsidRDefault="00AD3888" w:rsidP="00AD3888">
      <w:pPr>
        <w:spacing w:after="0" w:line="240" w:lineRule="auto"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Гинтс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Лаздиньш</w:t>
      </w:r>
      <w:proofErr w:type="spellEnd"/>
    </w:p>
    <w:p w14:paraId="649D5813" w14:textId="77777777" w:rsidR="00AD3888" w:rsidRDefault="00AD3888" w:rsidP="00AD3888">
      <w:pPr>
        <w:spacing w:after="0" w:line="240" w:lineRule="auto"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Тел</w:t>
      </w:r>
      <w:proofErr w:type="spellEnd"/>
      <w:r>
        <w:rPr>
          <w:i/>
          <w:iCs/>
          <w:sz w:val="20"/>
          <w:szCs w:val="20"/>
        </w:rPr>
        <w:t>: +371 29442282, Э-</w:t>
      </w:r>
      <w:proofErr w:type="spellStart"/>
      <w:r>
        <w:rPr>
          <w:i/>
          <w:iCs/>
          <w:sz w:val="20"/>
          <w:szCs w:val="20"/>
        </w:rPr>
        <w:t>почта</w:t>
      </w:r>
      <w:proofErr w:type="spellEnd"/>
      <w:r>
        <w:rPr>
          <w:i/>
          <w:iCs/>
          <w:sz w:val="20"/>
          <w:szCs w:val="20"/>
        </w:rPr>
        <w:t xml:space="preserve">: </w:t>
      </w:r>
      <w:hyperlink r:id="rId7" w:history="1">
        <w:r>
          <w:rPr>
            <w:rStyle w:val="Hyperlink"/>
            <w:sz w:val="20"/>
            <w:szCs w:val="20"/>
          </w:rPr>
          <w:t>gints@olsen.lv</w:t>
        </w:r>
      </w:hyperlink>
    </w:p>
    <w:p w14:paraId="0348C485" w14:textId="77777777" w:rsidR="00AD3888" w:rsidRDefault="00AD3888" w:rsidP="00AD3888"/>
    <w:p w14:paraId="2A90A3B0" w14:textId="77777777" w:rsidR="00E21F46" w:rsidRDefault="00E21F46" w:rsidP="00E21F46">
      <w:pPr>
        <w:spacing w:after="0" w:line="240" w:lineRule="auto"/>
      </w:pPr>
    </w:p>
    <w:p w14:paraId="09E46E88" w14:textId="77777777" w:rsidR="00617E51" w:rsidRPr="00E21F46" w:rsidRDefault="00617E51" w:rsidP="00E21F46"/>
    <w:sectPr w:rsidR="00617E51" w:rsidRPr="00E21F46" w:rsidSect="00AD388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B5C9C" w14:textId="77777777" w:rsidR="001A0026" w:rsidRDefault="001A0026" w:rsidP="00C62AF7">
      <w:pPr>
        <w:spacing w:after="0" w:line="240" w:lineRule="auto"/>
      </w:pPr>
      <w:r>
        <w:separator/>
      </w:r>
    </w:p>
  </w:endnote>
  <w:endnote w:type="continuationSeparator" w:id="0">
    <w:p w14:paraId="19A30DF0" w14:textId="77777777" w:rsidR="001A0026" w:rsidRDefault="001A0026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59E88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8490" w:dyaOrig="433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565677585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F3232" w14:textId="77777777" w:rsidR="001A0026" w:rsidRDefault="001A0026" w:rsidP="00C62AF7">
      <w:pPr>
        <w:spacing w:after="0" w:line="240" w:lineRule="auto"/>
      </w:pPr>
      <w:r>
        <w:separator/>
      </w:r>
    </w:p>
  </w:footnote>
  <w:footnote w:type="continuationSeparator" w:id="0">
    <w:p w14:paraId="69ABFF2F" w14:textId="77777777" w:rsidR="001A0026" w:rsidRDefault="001A0026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85C2B" w14:textId="77777777" w:rsidR="00E9038F" w:rsidRDefault="00E9038F">
    <w:pPr>
      <w:pStyle w:val="Header"/>
    </w:pPr>
    <w:r>
      <w:object w:dxaOrig="2843" w:dyaOrig="1013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565677584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40165"/>
    <w:rsid w:val="000533E0"/>
    <w:rsid w:val="00057CFE"/>
    <w:rsid w:val="00075C3F"/>
    <w:rsid w:val="00092E79"/>
    <w:rsid w:val="00094687"/>
    <w:rsid w:val="000B1DBA"/>
    <w:rsid w:val="00103B45"/>
    <w:rsid w:val="0011042D"/>
    <w:rsid w:val="00115EE1"/>
    <w:rsid w:val="00153B22"/>
    <w:rsid w:val="00162149"/>
    <w:rsid w:val="00171015"/>
    <w:rsid w:val="00172BBC"/>
    <w:rsid w:val="001740B2"/>
    <w:rsid w:val="00196DE3"/>
    <w:rsid w:val="001A0026"/>
    <w:rsid w:val="001B1813"/>
    <w:rsid w:val="001C65E0"/>
    <w:rsid w:val="001D3B28"/>
    <w:rsid w:val="001D6AEF"/>
    <w:rsid w:val="001E57C6"/>
    <w:rsid w:val="00221376"/>
    <w:rsid w:val="00261157"/>
    <w:rsid w:val="00266993"/>
    <w:rsid w:val="0027402E"/>
    <w:rsid w:val="002D5F23"/>
    <w:rsid w:val="002F353B"/>
    <w:rsid w:val="003425AA"/>
    <w:rsid w:val="00362517"/>
    <w:rsid w:val="00382C5D"/>
    <w:rsid w:val="003B5F8E"/>
    <w:rsid w:val="003D14B9"/>
    <w:rsid w:val="003F0B61"/>
    <w:rsid w:val="0040102A"/>
    <w:rsid w:val="00403AB9"/>
    <w:rsid w:val="00412360"/>
    <w:rsid w:val="00424057"/>
    <w:rsid w:val="00471AE6"/>
    <w:rsid w:val="00472967"/>
    <w:rsid w:val="004A2480"/>
    <w:rsid w:val="004C32E0"/>
    <w:rsid w:val="004D2161"/>
    <w:rsid w:val="00506CDA"/>
    <w:rsid w:val="00520799"/>
    <w:rsid w:val="00537A74"/>
    <w:rsid w:val="00590ADB"/>
    <w:rsid w:val="005B0F55"/>
    <w:rsid w:val="005B15E8"/>
    <w:rsid w:val="005E69F5"/>
    <w:rsid w:val="00617E51"/>
    <w:rsid w:val="006610B2"/>
    <w:rsid w:val="006A6493"/>
    <w:rsid w:val="006B768B"/>
    <w:rsid w:val="006E75CA"/>
    <w:rsid w:val="00713F2D"/>
    <w:rsid w:val="008278BE"/>
    <w:rsid w:val="00850CCE"/>
    <w:rsid w:val="00881B76"/>
    <w:rsid w:val="008D1434"/>
    <w:rsid w:val="009605DD"/>
    <w:rsid w:val="00964DE9"/>
    <w:rsid w:val="00966515"/>
    <w:rsid w:val="0097040E"/>
    <w:rsid w:val="009722A2"/>
    <w:rsid w:val="00973D97"/>
    <w:rsid w:val="00987FC2"/>
    <w:rsid w:val="00A122A4"/>
    <w:rsid w:val="00A167B2"/>
    <w:rsid w:val="00A71459"/>
    <w:rsid w:val="00A83C80"/>
    <w:rsid w:val="00A85B1F"/>
    <w:rsid w:val="00A9616D"/>
    <w:rsid w:val="00AA11DB"/>
    <w:rsid w:val="00AC5BF5"/>
    <w:rsid w:val="00AD3888"/>
    <w:rsid w:val="00AE1616"/>
    <w:rsid w:val="00AE3928"/>
    <w:rsid w:val="00B31BA0"/>
    <w:rsid w:val="00B50CBA"/>
    <w:rsid w:val="00BB784E"/>
    <w:rsid w:val="00BC25C6"/>
    <w:rsid w:val="00BC6C58"/>
    <w:rsid w:val="00BE1131"/>
    <w:rsid w:val="00BF4CE5"/>
    <w:rsid w:val="00C12FDC"/>
    <w:rsid w:val="00C62AF7"/>
    <w:rsid w:val="00C80E9A"/>
    <w:rsid w:val="00CC1D83"/>
    <w:rsid w:val="00D01457"/>
    <w:rsid w:val="00D05616"/>
    <w:rsid w:val="00D05A63"/>
    <w:rsid w:val="00D078C7"/>
    <w:rsid w:val="00D356F9"/>
    <w:rsid w:val="00E21F46"/>
    <w:rsid w:val="00E23A71"/>
    <w:rsid w:val="00E537C3"/>
    <w:rsid w:val="00E6367A"/>
    <w:rsid w:val="00E730A3"/>
    <w:rsid w:val="00E8391D"/>
    <w:rsid w:val="00E9038F"/>
    <w:rsid w:val="00E91AD3"/>
    <w:rsid w:val="00EC201D"/>
    <w:rsid w:val="00F1514F"/>
    <w:rsid w:val="00F2284B"/>
    <w:rsid w:val="00F3262F"/>
    <w:rsid w:val="00F72968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A2D4338E-043C-45F8-BE0A-0C0CDE9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D9B4-6E0E-4A23-937A-2D2AC83A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1966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A.W. Olsen &amp; Partners</cp:lastModifiedBy>
  <cp:revision>5</cp:revision>
  <dcterms:created xsi:type="dcterms:W3CDTF">2017-08-30T12:48:00Z</dcterms:created>
  <dcterms:modified xsi:type="dcterms:W3CDTF">2017-08-31T06:40:00Z</dcterms:modified>
</cp:coreProperties>
</file>