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D6FA0" w14:textId="77777777" w:rsidR="00E21F46" w:rsidRDefault="00E21F46" w:rsidP="00E21F46">
      <w:pPr>
        <w:spacing w:after="0" w:line="240" w:lineRule="auto"/>
        <w:jc w:val="right"/>
      </w:pPr>
      <w:r>
        <w:t>Informācija presei</w:t>
      </w:r>
    </w:p>
    <w:p w14:paraId="755FEFD0" w14:textId="0D54BD86" w:rsidR="00E21F46" w:rsidRDefault="00F60868" w:rsidP="00E21F46">
      <w:pPr>
        <w:spacing w:after="0" w:line="240" w:lineRule="auto"/>
        <w:jc w:val="right"/>
      </w:pPr>
      <w:r>
        <w:t>19</w:t>
      </w:r>
      <w:r w:rsidR="00936462">
        <w:t>.09</w:t>
      </w:r>
      <w:r w:rsidR="00162149">
        <w:t>.2017</w:t>
      </w:r>
    </w:p>
    <w:p w14:paraId="7C800295" w14:textId="77777777" w:rsidR="00E21F46" w:rsidRDefault="00E21F46" w:rsidP="00E21F46">
      <w:pPr>
        <w:jc w:val="center"/>
        <w:rPr>
          <w:b/>
        </w:rPr>
      </w:pPr>
    </w:p>
    <w:p w14:paraId="55F0106E" w14:textId="7098A39C" w:rsidR="00E21F46" w:rsidRPr="00867D74" w:rsidRDefault="00F60868" w:rsidP="00261157">
      <w:pPr>
        <w:rPr>
          <w:b/>
        </w:rPr>
      </w:pPr>
      <w:r w:rsidRPr="00867D74">
        <w:rPr>
          <w:b/>
        </w:rPr>
        <w:t xml:space="preserve">Bonus Malus </w:t>
      </w:r>
      <w:proofErr w:type="gramStart"/>
      <w:r w:rsidR="004827D3" w:rsidRPr="00867D74">
        <w:rPr>
          <w:b/>
        </w:rPr>
        <w:t>palielinājusies vairāk nekā 350 tūkstošiem</w:t>
      </w:r>
      <w:proofErr w:type="gramEnd"/>
      <w:r w:rsidR="004827D3" w:rsidRPr="00867D74">
        <w:rPr>
          <w:b/>
        </w:rPr>
        <w:t>, samazinājusies – gandrīz 200 tūkstošiem vadītāju</w:t>
      </w:r>
    </w:p>
    <w:p w14:paraId="59C58C19" w14:textId="6D0C5B39" w:rsidR="00936462" w:rsidRDefault="00F60868" w:rsidP="00F1514F">
      <w:pPr>
        <w:jc w:val="both"/>
        <w:rPr>
          <w:b/>
        </w:rPr>
      </w:pPr>
      <w:r w:rsidRPr="00867D74">
        <w:rPr>
          <w:b/>
        </w:rPr>
        <w:t xml:space="preserve">Saskaņā ar Latvijas Transportlīdzekļu apdrošinātāju biroja (turpmāk - LTAB) datiem pēc ikgadējās apdrošināšanas risku izvērtēšanas sistēmas Bonus </w:t>
      </w:r>
      <w:r w:rsidR="004827D3" w:rsidRPr="00867D74">
        <w:rPr>
          <w:b/>
        </w:rPr>
        <w:t>–</w:t>
      </w:r>
      <w:r w:rsidRPr="00867D74">
        <w:rPr>
          <w:b/>
        </w:rPr>
        <w:t xml:space="preserve"> malus</w:t>
      </w:r>
      <w:r w:rsidR="004827D3" w:rsidRPr="00867D74">
        <w:rPr>
          <w:b/>
        </w:rPr>
        <w:t xml:space="preserve"> (turpmāk – BM)</w:t>
      </w:r>
      <w:r w:rsidRPr="00867D74">
        <w:rPr>
          <w:b/>
        </w:rPr>
        <w:t xml:space="preserve"> klašu pārrēķina, kas ik gadu notiek </w:t>
      </w:r>
      <w:proofErr w:type="gramStart"/>
      <w:r w:rsidRPr="00867D74">
        <w:rPr>
          <w:b/>
        </w:rPr>
        <w:t>15.septembrī</w:t>
      </w:r>
      <w:proofErr w:type="gramEnd"/>
      <w:r w:rsidRPr="00867D74">
        <w:rPr>
          <w:b/>
        </w:rPr>
        <w:t xml:space="preserve">, šogad </w:t>
      </w:r>
      <w:r w:rsidR="004827D3" w:rsidRPr="00867D74">
        <w:rPr>
          <w:b/>
        </w:rPr>
        <w:t>BM</w:t>
      </w:r>
      <w:r w:rsidRPr="00867D74">
        <w:rPr>
          <w:b/>
        </w:rPr>
        <w:t xml:space="preserve"> klase </w:t>
      </w:r>
      <w:r w:rsidR="004827D3" w:rsidRPr="00867D74">
        <w:rPr>
          <w:b/>
        </w:rPr>
        <w:t>palielinājusies 359399, bet samazinājusies – 195387 autovadītājiem</w:t>
      </w:r>
      <w:r w:rsidRPr="00867D74">
        <w:rPr>
          <w:b/>
        </w:rPr>
        <w:t>.</w:t>
      </w:r>
    </w:p>
    <w:p w14:paraId="07E4CF60" w14:textId="5B4B9619" w:rsidR="006E217C" w:rsidRDefault="00F60868" w:rsidP="00F1514F">
      <w:pPr>
        <w:jc w:val="both"/>
        <w:rPr>
          <w:color w:val="000000"/>
          <w:lang w:eastAsia="lv-LV"/>
        </w:rPr>
      </w:pPr>
      <w:r>
        <w:t xml:space="preserve">“Kopumā BM klašu izmaiņas šogad būtiski neatšķiras no iepriekšējiem gadiem. Skaitliski nedaudz </w:t>
      </w:r>
      <w:proofErr w:type="gramStart"/>
      <w:r>
        <w:t>straujāk kā</w:t>
      </w:r>
      <w:proofErr w:type="gramEnd"/>
      <w:r>
        <w:t xml:space="preserve"> citus gadus (par 11%) pieaudzis to autovadītāju skaits, kam BM klase samazinājusies,”</w:t>
      </w:r>
      <w:r w:rsidR="006E217C">
        <w:rPr>
          <w:color w:val="000000"/>
          <w:lang w:eastAsia="lv-LV"/>
        </w:rPr>
        <w:t xml:space="preserve"> skaidro LTAB valdes priekšsēdētājs Jānis Abāšins</w:t>
      </w:r>
      <w:r w:rsidR="004827D3">
        <w:rPr>
          <w:color w:val="000000"/>
          <w:lang w:eastAsia="lv-LV"/>
        </w:rPr>
        <w:t>, piebilstot, ka vidēji statistiskā BM klase fiziskajām personām šobrīd ir 9,28, bet juridiskajām personām – 8,61</w:t>
      </w:r>
      <w:r w:rsidR="006E217C">
        <w:rPr>
          <w:color w:val="000000"/>
          <w:lang w:eastAsia="lv-LV"/>
        </w:rPr>
        <w:t xml:space="preserve">. </w:t>
      </w:r>
    </w:p>
    <w:p w14:paraId="3617E3F2" w14:textId="1ACCC6B4" w:rsidR="00936462" w:rsidRPr="008147F1" w:rsidRDefault="00F60868" w:rsidP="00057CFE">
      <w:pPr>
        <w:spacing w:after="0" w:line="240" w:lineRule="auto"/>
        <w:jc w:val="both"/>
      </w:pPr>
      <w:r w:rsidRPr="008147F1">
        <w:rPr>
          <w:color w:val="000000"/>
          <w:lang w:eastAsia="lv-LV"/>
        </w:rPr>
        <w:t>Visaugstākā (17</w:t>
      </w:r>
      <w:r w:rsidR="006E02BB" w:rsidRPr="008147F1">
        <w:rPr>
          <w:color w:val="000000"/>
          <w:lang w:eastAsia="lv-LV"/>
        </w:rPr>
        <w:t>.</w:t>
      </w:r>
      <w:r w:rsidRPr="008147F1">
        <w:rPr>
          <w:color w:val="000000"/>
          <w:lang w:eastAsia="lv-LV"/>
        </w:rPr>
        <w:t>) BM klase šobrīd ir 1163</w:t>
      </w:r>
      <w:r w:rsidR="009847D7" w:rsidRPr="008147F1">
        <w:rPr>
          <w:color w:val="000000"/>
          <w:lang w:eastAsia="lv-LV"/>
        </w:rPr>
        <w:t>54</w:t>
      </w:r>
      <w:r w:rsidRPr="008147F1">
        <w:rPr>
          <w:color w:val="000000"/>
          <w:lang w:eastAsia="lv-LV"/>
        </w:rPr>
        <w:t xml:space="preserve"> autovadītājiem un tas vēsturiski ir </w:t>
      </w:r>
      <w:r w:rsidR="006E02BB" w:rsidRPr="008147F1">
        <w:rPr>
          <w:color w:val="000000"/>
          <w:lang w:eastAsia="lv-LV"/>
        </w:rPr>
        <w:t>lielākais pieaugums šajā klasē</w:t>
      </w:r>
      <w:r w:rsidRPr="008147F1">
        <w:rPr>
          <w:color w:val="000000"/>
          <w:lang w:eastAsia="lv-LV"/>
        </w:rPr>
        <w:t xml:space="preserve"> </w:t>
      </w:r>
      <w:r w:rsidR="006E02BB" w:rsidRPr="008147F1">
        <w:rPr>
          <w:color w:val="000000"/>
          <w:lang w:eastAsia="lv-LV"/>
        </w:rPr>
        <w:t>(salīdzinot ar pērno gadu pieaugums par 123</w:t>
      </w:r>
      <w:r w:rsidR="009847D7" w:rsidRPr="008147F1">
        <w:rPr>
          <w:color w:val="000000"/>
          <w:lang w:eastAsia="lv-LV"/>
        </w:rPr>
        <w:t>10</w:t>
      </w:r>
      <w:r w:rsidR="006E02BB" w:rsidRPr="008147F1">
        <w:rPr>
          <w:color w:val="000000"/>
          <w:lang w:eastAsia="lv-LV"/>
        </w:rPr>
        <w:t xml:space="preserve">; ar </w:t>
      </w:r>
      <w:proofErr w:type="gramStart"/>
      <w:r w:rsidR="006E02BB" w:rsidRPr="008147F1">
        <w:rPr>
          <w:color w:val="000000"/>
          <w:lang w:eastAsia="lv-LV"/>
        </w:rPr>
        <w:t>2015.gadu</w:t>
      </w:r>
      <w:proofErr w:type="gramEnd"/>
      <w:r w:rsidR="006E02BB" w:rsidRPr="008147F1">
        <w:rPr>
          <w:color w:val="000000"/>
          <w:lang w:eastAsia="lv-LV"/>
        </w:rPr>
        <w:t xml:space="preserve"> – </w:t>
      </w:r>
      <w:r w:rsidR="004827D3" w:rsidRPr="008147F1">
        <w:rPr>
          <w:color w:val="000000"/>
          <w:lang w:eastAsia="lv-LV"/>
        </w:rPr>
        <w:t xml:space="preserve">pat </w:t>
      </w:r>
      <w:r w:rsidR="006E02BB" w:rsidRPr="008147F1">
        <w:rPr>
          <w:color w:val="000000"/>
          <w:lang w:eastAsia="lv-LV"/>
        </w:rPr>
        <w:t>par 230</w:t>
      </w:r>
      <w:r w:rsidR="009847D7" w:rsidRPr="008147F1">
        <w:rPr>
          <w:color w:val="000000"/>
          <w:lang w:eastAsia="lv-LV"/>
        </w:rPr>
        <w:t>36</w:t>
      </w:r>
      <w:r w:rsidR="006E02BB" w:rsidRPr="008147F1">
        <w:rPr>
          <w:color w:val="000000"/>
          <w:lang w:eastAsia="lv-LV"/>
        </w:rPr>
        <w:t xml:space="preserve"> autovadītājiem)</w:t>
      </w:r>
      <w:r w:rsidR="00936462" w:rsidRPr="008147F1">
        <w:t xml:space="preserve">. </w:t>
      </w:r>
      <w:r w:rsidR="006E02BB" w:rsidRPr="008147F1">
        <w:t>Kopumā augstākajās</w:t>
      </w:r>
      <w:r w:rsidR="00EA42C0" w:rsidRPr="008147F1">
        <w:t>/”labajās”</w:t>
      </w:r>
      <w:r w:rsidR="006E02BB" w:rsidRPr="008147F1">
        <w:t xml:space="preserve"> BM (7.-17.) klasē</w:t>
      </w:r>
      <w:bookmarkStart w:id="0" w:name="_GoBack"/>
      <w:bookmarkEnd w:id="0"/>
      <w:r w:rsidR="006E02BB" w:rsidRPr="008147F1">
        <w:t>s, kur</w:t>
      </w:r>
      <w:r w:rsidR="00EA42C0" w:rsidRPr="008147F1">
        <w:t>as</w:t>
      </w:r>
      <w:r w:rsidR="006E02BB" w:rsidRPr="008147F1">
        <w:t xml:space="preserve"> </w:t>
      </w:r>
      <w:r w:rsidR="00EA42C0" w:rsidRPr="008147F1">
        <w:t xml:space="preserve">pozitīvi ietekmē OCTA cenu, </w:t>
      </w:r>
      <w:r w:rsidR="006E02BB" w:rsidRPr="008147F1">
        <w:t>šobrīd ir 91</w:t>
      </w:r>
      <w:r w:rsidR="009847D7" w:rsidRPr="008147F1">
        <w:t>2137</w:t>
      </w:r>
      <w:r w:rsidR="006E02BB" w:rsidRPr="008147F1">
        <w:t xml:space="preserve"> autovadītāji.</w:t>
      </w:r>
    </w:p>
    <w:p w14:paraId="78861821" w14:textId="4B589343" w:rsidR="006E02BB" w:rsidRPr="008147F1" w:rsidRDefault="006E02BB" w:rsidP="00057CFE">
      <w:pPr>
        <w:spacing w:after="0" w:line="240" w:lineRule="auto"/>
        <w:jc w:val="both"/>
      </w:pPr>
    </w:p>
    <w:p w14:paraId="20165320" w14:textId="41D5B2D1" w:rsidR="006E02BB" w:rsidRDefault="006E02BB" w:rsidP="00057CFE">
      <w:pPr>
        <w:spacing w:after="0" w:line="240" w:lineRule="auto"/>
        <w:jc w:val="both"/>
      </w:pPr>
      <w:r w:rsidRPr="008147F1">
        <w:t xml:space="preserve">Savukārt zemākā (1.) BM klase ir </w:t>
      </w:r>
      <w:r w:rsidR="009847D7" w:rsidRPr="008147F1">
        <w:t>185</w:t>
      </w:r>
      <w:r w:rsidRPr="008147F1">
        <w:t xml:space="preserve"> autovadītājiem, bet zemākās</w:t>
      </w:r>
      <w:r w:rsidR="00EA42C0" w:rsidRPr="008147F1">
        <w:t>/”sliktās”</w:t>
      </w:r>
      <w:r w:rsidRPr="008147F1">
        <w:t xml:space="preserve"> klases (</w:t>
      </w:r>
      <w:proofErr w:type="gramStart"/>
      <w:r w:rsidRPr="008147F1">
        <w:t>1. – 5.</w:t>
      </w:r>
      <w:proofErr w:type="gramEnd"/>
      <w:r w:rsidRPr="008147F1">
        <w:t>) kopumā šobrīd ir 2</w:t>
      </w:r>
      <w:r w:rsidR="009847D7" w:rsidRPr="008147F1">
        <w:t>7444</w:t>
      </w:r>
      <w:r w:rsidRPr="008147F1">
        <w:t xml:space="preserve"> vadītājiem. Sākumklase (6.) šobrīd piemērota </w:t>
      </w:r>
      <w:r w:rsidR="009847D7" w:rsidRPr="008147F1">
        <w:t>438356</w:t>
      </w:r>
      <w:r w:rsidRPr="008147F1">
        <w:t xml:space="preserve"> autovadītājiem</w:t>
      </w:r>
      <w:r w:rsidR="009847D7" w:rsidRPr="008147F1">
        <w:t>.</w:t>
      </w:r>
    </w:p>
    <w:p w14:paraId="38AAECB1" w14:textId="10470B82" w:rsidR="004827D3" w:rsidRDefault="004827D3" w:rsidP="00057CFE">
      <w:pPr>
        <w:spacing w:after="0" w:line="240" w:lineRule="auto"/>
        <w:jc w:val="both"/>
      </w:pPr>
    </w:p>
    <w:p w14:paraId="392A9D9F" w14:textId="3FF97E67" w:rsidR="006E02BB" w:rsidRDefault="00EA42C0" w:rsidP="007B675F">
      <w:pPr>
        <w:spacing w:after="0" w:line="240" w:lineRule="auto"/>
        <w:jc w:val="both"/>
      </w:pPr>
      <w:r>
        <w:t xml:space="preserve">BM klase ir viens no galvenajiem, bet nebūt ne vienīgais OCTA cenu noteicošais faktors. </w:t>
      </w:r>
      <w:r w:rsidR="004827D3">
        <w:t>Tajā</w:t>
      </w:r>
      <w:r w:rsidR="004827D3" w:rsidRPr="004827D3">
        <w:t xml:space="preserve"> tiek ņemti vērā auto īpašnieku apdrošināšanas vēstures dati par pēdējiem 11 gadiem. Galvenie kritēriji ir kopējais apdrošināšanas dienu skaits gadā</w:t>
      </w:r>
      <w:r w:rsidR="00144F48">
        <w:t xml:space="preserve"> un </w:t>
      </w:r>
      <w:r w:rsidR="004827D3" w:rsidRPr="004827D3">
        <w:t>OCTA apdrošināšanas gadījumu skaits, par kuriem veikta atlīdzības izmaksa cietušajai pusei</w:t>
      </w:r>
      <w:r w:rsidR="002978D6">
        <w:t>.</w:t>
      </w:r>
      <w:r w:rsidR="007B675F">
        <w:t xml:space="preserve"> </w:t>
      </w:r>
      <w:r w:rsidR="006E02BB" w:rsidRPr="006E02BB">
        <w:t xml:space="preserve">Katrs autoīpašnieks LTAB </w:t>
      </w:r>
      <w:proofErr w:type="gramStart"/>
      <w:r w:rsidR="006E02BB" w:rsidRPr="006E02BB">
        <w:t>mājas lapā</w:t>
      </w:r>
      <w:proofErr w:type="gramEnd"/>
      <w:r w:rsidR="006E02BB" w:rsidRPr="006E02BB">
        <w:t xml:space="preserve"> </w:t>
      </w:r>
      <w:hyperlink r:id="rId7" w:history="1">
        <w:r w:rsidR="006E02BB" w:rsidRPr="006254AE">
          <w:rPr>
            <w:rStyle w:val="Hyperlink"/>
          </w:rPr>
          <w:t>www.ltab.lv</w:t>
        </w:r>
      </w:hyperlink>
      <w:r w:rsidR="006E02BB">
        <w:t xml:space="preserve"> </w:t>
      </w:r>
      <w:r w:rsidR="006E02BB" w:rsidRPr="006E02BB">
        <w:t xml:space="preserve">var pārbaudīt savu </w:t>
      </w:r>
      <w:r w:rsidR="006E02BB">
        <w:t>BM</w:t>
      </w:r>
      <w:r w:rsidR="006E02BB" w:rsidRPr="006E02BB">
        <w:t xml:space="preserve"> klasi.</w:t>
      </w:r>
    </w:p>
    <w:p w14:paraId="3D4E914E" w14:textId="77777777" w:rsidR="00936462" w:rsidRDefault="00936462" w:rsidP="00057CFE">
      <w:pPr>
        <w:spacing w:after="0" w:line="240" w:lineRule="auto"/>
        <w:jc w:val="both"/>
      </w:pPr>
    </w:p>
    <w:p w14:paraId="2E1B253E" w14:textId="4D908BC3" w:rsidR="00057CFE" w:rsidRDefault="00057CFE" w:rsidP="00057CFE">
      <w:pPr>
        <w:spacing w:after="0" w:line="240" w:lineRule="auto"/>
        <w:jc w:val="both"/>
      </w:pPr>
      <w:proofErr w:type="gramStart"/>
      <w:r w:rsidRPr="00C65CB9">
        <w:t>1997.gadā</w:t>
      </w:r>
      <w:proofErr w:type="gramEnd"/>
      <w:r w:rsidRPr="00C65CB9">
        <w:t xml:space="preserve"> Latvijā tika ieviesta OCTA sistēma, kuras mērķis ir nodrošināt ceļu satiksmes negadījumā cietušo trešo personu interešu aizsardzību Latvijā un Zaļās kartes dalībvalstīs. </w:t>
      </w:r>
      <w:r w:rsidRPr="00256127">
        <w:t xml:space="preserve">Sistēmas sekmīgākai darbības nodrošināšanai </w:t>
      </w:r>
      <w:r>
        <w:t>ir</w:t>
      </w:r>
      <w:r w:rsidRPr="00256127">
        <w:t xml:space="preserve"> izveidots </w:t>
      </w:r>
      <w:r>
        <w:t>LTAB</w:t>
      </w:r>
      <w:r w:rsidRPr="00C65CB9">
        <w:t xml:space="preserve">, </w:t>
      </w:r>
      <w:r>
        <w:t xml:space="preserve">kurā </w:t>
      </w:r>
      <w:r w:rsidRPr="00C65CB9">
        <w:t xml:space="preserve">apvienojušās apdrošināšanas sabiedrības, kurām ir tiesības veikt </w:t>
      </w:r>
      <w:r>
        <w:t>OCTA</w:t>
      </w:r>
      <w:r w:rsidRPr="00C65CB9">
        <w:t xml:space="preserve"> apdrošināšanu Latvijā</w:t>
      </w:r>
      <w:r>
        <w:t xml:space="preserve"> – AAS “Balta”, AAS “Baltijas Apdrošināšanas Nams”, AAS “</w:t>
      </w:r>
      <w:r w:rsidRPr="00256127">
        <w:t>BTA Baltic Insurance Company</w:t>
      </w:r>
      <w:r>
        <w:t>”, “Compensa Vienna Insurance Group”</w:t>
      </w:r>
      <w:r w:rsidRPr="00256127">
        <w:t xml:space="preserve"> ADB Latvijas filiāle</w:t>
      </w:r>
      <w:r>
        <w:t>, “ERGO Insurance”</w:t>
      </w:r>
      <w:r w:rsidRPr="00256127">
        <w:t xml:space="preserve"> SE Latvijas filiāle</w:t>
      </w:r>
      <w:r>
        <w:t xml:space="preserve">, </w:t>
      </w:r>
      <w:r w:rsidRPr="00972764">
        <w:t>ADB “Gjensidige” Latvijas filiāle,</w:t>
      </w:r>
      <w:r>
        <w:t xml:space="preserve"> “If P&amp;C Insurance”</w:t>
      </w:r>
      <w:r w:rsidRPr="00256127">
        <w:t xml:space="preserve"> AS Latvijas filiāle</w:t>
      </w:r>
      <w:r>
        <w:t xml:space="preserve">, </w:t>
      </w:r>
      <w:r w:rsidRPr="00CF25BB">
        <w:t>“InterRisk Vienna Insurance Group” AAS</w:t>
      </w:r>
      <w:r>
        <w:t>, “Seesam Insurance”</w:t>
      </w:r>
      <w:r w:rsidRPr="00256127">
        <w:t xml:space="preserve"> AS Latvijas filiāle</w:t>
      </w:r>
      <w:r>
        <w:t xml:space="preserve"> un “Swedbank P&amp;C Insurance”</w:t>
      </w:r>
      <w:r w:rsidRPr="00256127">
        <w:t xml:space="preserve"> AS Latvijas filiāle</w:t>
      </w:r>
      <w:r>
        <w:t>.</w:t>
      </w:r>
    </w:p>
    <w:p w14:paraId="03E73E53" w14:textId="77777777" w:rsidR="00E21F46" w:rsidRDefault="00E21F46" w:rsidP="00E21F46"/>
    <w:p w14:paraId="594EAC53" w14:textId="77777777" w:rsidR="00E21F46" w:rsidRPr="00057CFE" w:rsidRDefault="00E21F46" w:rsidP="00057CFE">
      <w:pPr>
        <w:spacing w:after="0" w:line="240" w:lineRule="auto"/>
        <w:jc w:val="right"/>
        <w:rPr>
          <w:i/>
        </w:rPr>
      </w:pPr>
      <w:r w:rsidRPr="00057CFE">
        <w:rPr>
          <w:i/>
        </w:rPr>
        <w:t xml:space="preserve">Informāciju sagatavoja: </w:t>
      </w:r>
    </w:p>
    <w:p w14:paraId="3A35D281" w14:textId="77777777" w:rsidR="00E21F46" w:rsidRPr="00057CFE" w:rsidRDefault="00E21F46" w:rsidP="00057CFE">
      <w:pPr>
        <w:spacing w:after="0" w:line="240" w:lineRule="auto"/>
        <w:jc w:val="right"/>
        <w:rPr>
          <w:i/>
        </w:rPr>
      </w:pPr>
      <w:r w:rsidRPr="00057CFE">
        <w:rPr>
          <w:i/>
        </w:rPr>
        <w:t>LTAB sabiedrisko attiecību konsultants</w:t>
      </w:r>
    </w:p>
    <w:p w14:paraId="3DD97D59" w14:textId="77777777" w:rsidR="00E21F46" w:rsidRPr="00057CFE" w:rsidRDefault="00E21F46" w:rsidP="00057CFE">
      <w:pPr>
        <w:spacing w:after="0" w:line="240" w:lineRule="auto"/>
        <w:jc w:val="right"/>
        <w:rPr>
          <w:i/>
        </w:rPr>
      </w:pPr>
      <w:r w:rsidRPr="00057CFE">
        <w:rPr>
          <w:i/>
        </w:rPr>
        <w:t>Gints Lazdiņš</w:t>
      </w:r>
    </w:p>
    <w:p w14:paraId="5BAA9B0B" w14:textId="77777777" w:rsidR="00E21F46" w:rsidRPr="00057CFE" w:rsidRDefault="00E21F46" w:rsidP="00057CFE">
      <w:pPr>
        <w:spacing w:after="0" w:line="240" w:lineRule="auto"/>
        <w:jc w:val="right"/>
        <w:rPr>
          <w:i/>
        </w:rPr>
      </w:pPr>
      <w:r w:rsidRPr="00057CFE">
        <w:rPr>
          <w:i/>
        </w:rPr>
        <w:t xml:space="preserve">Tālr: +371 29442282 </w:t>
      </w:r>
    </w:p>
    <w:p w14:paraId="09E46E88" w14:textId="7DCA2468" w:rsidR="00617E51" w:rsidRPr="00E21F46" w:rsidRDefault="00E21F46" w:rsidP="004827D3">
      <w:pPr>
        <w:spacing w:after="0" w:line="240" w:lineRule="auto"/>
        <w:jc w:val="right"/>
      </w:pPr>
      <w:r w:rsidRPr="00057CFE">
        <w:rPr>
          <w:i/>
        </w:rPr>
        <w:t>E-pasts: gints@olsen.lv</w:t>
      </w:r>
    </w:p>
    <w:sectPr w:rsidR="00617E51" w:rsidRPr="00E21F46" w:rsidSect="004827D3">
      <w:headerReference w:type="default" r:id="rId8"/>
      <w:footerReference w:type="default" r:id="rId9"/>
      <w:pgSz w:w="11906" w:h="16838"/>
      <w:pgMar w:top="1440" w:right="991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46734" w14:textId="77777777" w:rsidR="00A66889" w:rsidRDefault="00A66889" w:rsidP="00C62AF7">
      <w:pPr>
        <w:spacing w:after="0" w:line="240" w:lineRule="auto"/>
      </w:pPr>
      <w:r>
        <w:separator/>
      </w:r>
    </w:p>
  </w:endnote>
  <w:endnote w:type="continuationSeparator" w:id="0">
    <w:p w14:paraId="129C2B84" w14:textId="77777777" w:rsidR="00A66889" w:rsidRDefault="00A66889" w:rsidP="00C6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DC919" w14:textId="77777777" w:rsidR="00E9038F" w:rsidRDefault="00E9038F" w:rsidP="00C62AF7">
    <w:pPr>
      <w:pStyle w:val="Footer"/>
      <w:jc w:val="cent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19E8FD" wp14:editId="0C0C2681">
              <wp:simplePos x="0" y="0"/>
              <wp:positionH relativeFrom="column">
                <wp:posOffset>-304454</wp:posOffset>
              </wp:positionH>
              <wp:positionV relativeFrom="paragraph">
                <wp:posOffset>57612</wp:posOffset>
              </wp:positionV>
              <wp:extent cx="6716684" cy="8313"/>
              <wp:effectExtent l="0" t="0" r="27305" b="2984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6684" cy="8313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89347C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95pt,4.55pt" to="504.9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tU8QEAADQEAAAOAAAAZHJzL2Uyb0RvYy54bWysU02P2yAQvVfqf0DcG9u7XTe14uwhq+2l&#10;H1G3/QEEg40EDAI2dv59B5w4u+2pVS/YDDNv3nsMm/vJaHIUPiiwLa1WJSXCcuiU7Vv688fjuzUl&#10;ITLbMQ1WtPQkAr3fvn2zGV0jbmAA3QlPEMSGZnQtHWJ0TVEEPgjDwgqcsHgowRsWcev7ovNsRHSj&#10;i5uyrIsRfOc8cBECRh/mQ7rN+FIKHr9JGUQkuqXILebV5/WQ1mK7YU3vmRsUP9Ng/8DCMGWx6QL1&#10;wCIjz179AWUU9xBAxhUHU4CUiousAdVU5W9qngbmRNaC5gS32BT+Hyz/etx7ojq8O0osM3hFT9Ez&#10;1Q+R7MBaNBA8qZJPowsNpu/s3p93we19Ej1Jb9IX5ZApe3tavBVTJByD9YeqrtfvKeF4tr6tbhNk&#10;ca11PsRPAgxJPy3VyiblrGHHzyHOqZeUFNaWjMj5Y3lX5rQAWnWPSut0mKdH7LQnR4b3fuirnKOf&#10;zRfo5lh9V5b59pHCkp4JvUDCM20xmJTPWvNfPGkxc/guJHqH6uYGC9Dcg3EubMzeZSTMTmUSWS6F&#10;Z/Zp3K+EXxee81OpyBP9N8VLRe4MNi7FRlnws3evu8fpQlnO+RcHZt3JggN0pzwF2Roczezc+Rml&#10;2X+5z+XXx779BQAA//8DAFBLAwQUAAYACAAAACEAEhQumd4AAAAJAQAADwAAAGRycy9kb3ducmV2&#10;LnhtbEyPwU7DMBBE70j8g7VI3Fo7qJAmjVOhIk5coAWpRzdeklB7HWI3CX+Pc4LbjmY0+6bYTtaw&#10;AXvfOpKQLAUwpMrplmoJ74fnxRqYD4q0Mo5Qwg962JbXV4XKtRvpDYd9qFksIZ8rCU0IXc65rxq0&#10;yi9dhxS9T9dbFaLsa657NcZya/idEA/cqpbih0Z1uGuwOu8vVsJZT+nXZD/uX7+T4zDu0iezfjlI&#10;eXszPW6ABZzCXxhm/IgOZWQ6uQtpz4yExSrNYlRClgCbfSGyuOU0XyvgZcH/Lyh/AQAA//8DAFBL&#10;AQItABQABgAIAAAAIQC2gziS/gAAAOEBAAATAAAAAAAAAAAAAAAAAAAAAABbQ29udGVudF9UeXBl&#10;c10ueG1sUEsBAi0AFAAGAAgAAAAhADj9If/WAAAAlAEAAAsAAAAAAAAAAAAAAAAALwEAAF9yZWxz&#10;Ly5yZWxzUEsBAi0AFAAGAAgAAAAhABMhy1TxAQAANAQAAA4AAAAAAAAAAAAAAAAALgIAAGRycy9l&#10;Mm9Eb2MueG1sUEsBAi0AFAAGAAgAAAAhABIULpneAAAACQEAAA8AAAAAAAAAAAAAAAAASwQAAGRy&#10;cy9kb3ducmV2LnhtbFBLBQYAAAAABAAEAPMAAABWBQAAAAA=&#10;" strokecolor="#a5a5a5 [2092]" strokeweight="1.5pt"/>
          </w:pict>
        </mc:Fallback>
      </mc:AlternateContent>
    </w:r>
  </w:p>
  <w:p w14:paraId="770868B8" w14:textId="77777777" w:rsidR="00E9038F" w:rsidRDefault="00E9038F" w:rsidP="00C62AF7">
    <w:pPr>
      <w:pStyle w:val="Footer"/>
      <w:jc w:val="center"/>
    </w:pPr>
    <w:r>
      <w:object w:dxaOrig="8490" w:dyaOrig="433" w14:anchorId="492DC8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85.5pt;height:19.5pt">
          <v:imagedata r:id="rId1" o:title=""/>
        </v:shape>
        <o:OLEObject Type="Embed" ProgID="CorelDraw.Graphic.17" ShapeID="_x0000_i1026" DrawAspect="Content" ObjectID="_1567405505" r:id="rId2"/>
      </w:object>
    </w:r>
  </w:p>
  <w:p w14:paraId="18A6543B" w14:textId="77777777" w:rsidR="00E9038F" w:rsidRDefault="00E90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2A8EB" w14:textId="77777777" w:rsidR="00A66889" w:rsidRDefault="00A66889" w:rsidP="00C62AF7">
      <w:pPr>
        <w:spacing w:after="0" w:line="240" w:lineRule="auto"/>
      </w:pPr>
      <w:r>
        <w:separator/>
      </w:r>
    </w:p>
  </w:footnote>
  <w:footnote w:type="continuationSeparator" w:id="0">
    <w:p w14:paraId="0D296A10" w14:textId="77777777" w:rsidR="00A66889" w:rsidRDefault="00A66889" w:rsidP="00C6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85C2B" w14:textId="77777777" w:rsidR="00E9038F" w:rsidRDefault="00E9038F">
    <w:pPr>
      <w:pStyle w:val="Header"/>
    </w:pPr>
    <w:r>
      <w:object w:dxaOrig="2843" w:dyaOrig="1013" w14:anchorId="3751E0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1.5pt;height:54pt">
          <v:imagedata r:id="rId1" o:title=""/>
        </v:shape>
        <o:OLEObject Type="Embed" ProgID="CorelDraw.Graphic.17" ShapeID="_x0000_i1025" DrawAspect="Content" ObjectID="_1567405504" r:id="rId2"/>
      </w:object>
    </w:r>
  </w:p>
  <w:p w14:paraId="55C4C625" w14:textId="77777777" w:rsidR="00E9038F" w:rsidRDefault="00E903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F7"/>
    <w:rsid w:val="00013C1F"/>
    <w:rsid w:val="000146EA"/>
    <w:rsid w:val="000211BE"/>
    <w:rsid w:val="00040165"/>
    <w:rsid w:val="000533E0"/>
    <w:rsid w:val="00057CFE"/>
    <w:rsid w:val="00092E79"/>
    <w:rsid w:val="00094687"/>
    <w:rsid w:val="000B1DBA"/>
    <w:rsid w:val="00103B45"/>
    <w:rsid w:val="0011042D"/>
    <w:rsid w:val="00144F48"/>
    <w:rsid w:val="00153B22"/>
    <w:rsid w:val="00162149"/>
    <w:rsid w:val="00171015"/>
    <w:rsid w:val="00172BBC"/>
    <w:rsid w:val="001740B2"/>
    <w:rsid w:val="00196DE3"/>
    <w:rsid w:val="001B1813"/>
    <w:rsid w:val="001C65E0"/>
    <w:rsid w:val="001D3B28"/>
    <w:rsid w:val="001D6AEF"/>
    <w:rsid w:val="001E57C6"/>
    <w:rsid w:val="00221376"/>
    <w:rsid w:val="00250F1C"/>
    <w:rsid w:val="00261157"/>
    <w:rsid w:val="00266993"/>
    <w:rsid w:val="0027402E"/>
    <w:rsid w:val="002978D6"/>
    <w:rsid w:val="002D5F23"/>
    <w:rsid w:val="002F353B"/>
    <w:rsid w:val="003425AA"/>
    <w:rsid w:val="003427E6"/>
    <w:rsid w:val="00362517"/>
    <w:rsid w:val="00382C5D"/>
    <w:rsid w:val="003B5F8E"/>
    <w:rsid w:val="003D14B9"/>
    <w:rsid w:val="003F0B61"/>
    <w:rsid w:val="0040102A"/>
    <w:rsid w:val="00403AB9"/>
    <w:rsid w:val="00412360"/>
    <w:rsid w:val="00424057"/>
    <w:rsid w:val="00463942"/>
    <w:rsid w:val="004665D5"/>
    <w:rsid w:val="00471AE6"/>
    <w:rsid w:val="00472967"/>
    <w:rsid w:val="004827D3"/>
    <w:rsid w:val="004A2480"/>
    <w:rsid w:val="004C32E0"/>
    <w:rsid w:val="004D2161"/>
    <w:rsid w:val="00506CDA"/>
    <w:rsid w:val="00520799"/>
    <w:rsid w:val="00537A74"/>
    <w:rsid w:val="00590ADB"/>
    <w:rsid w:val="005B0F55"/>
    <w:rsid w:val="005B15E8"/>
    <w:rsid w:val="005E69F5"/>
    <w:rsid w:val="00617E51"/>
    <w:rsid w:val="006610B2"/>
    <w:rsid w:val="006A6493"/>
    <w:rsid w:val="006B768B"/>
    <w:rsid w:val="006E02BB"/>
    <w:rsid w:val="006E217C"/>
    <w:rsid w:val="006E75CA"/>
    <w:rsid w:val="00713F2D"/>
    <w:rsid w:val="00795304"/>
    <w:rsid w:val="007B675F"/>
    <w:rsid w:val="008147F1"/>
    <w:rsid w:val="008278BE"/>
    <w:rsid w:val="00850CCE"/>
    <w:rsid w:val="00867D74"/>
    <w:rsid w:val="00881B76"/>
    <w:rsid w:val="008D1434"/>
    <w:rsid w:val="00936462"/>
    <w:rsid w:val="009605DD"/>
    <w:rsid w:val="00964DE9"/>
    <w:rsid w:val="00966515"/>
    <w:rsid w:val="0097040E"/>
    <w:rsid w:val="009722A2"/>
    <w:rsid w:val="00973D97"/>
    <w:rsid w:val="009847D7"/>
    <w:rsid w:val="00987FC2"/>
    <w:rsid w:val="00A122A4"/>
    <w:rsid w:val="00A167B2"/>
    <w:rsid w:val="00A66889"/>
    <w:rsid w:val="00A71459"/>
    <w:rsid w:val="00A85B1F"/>
    <w:rsid w:val="00A916C7"/>
    <w:rsid w:val="00A9616D"/>
    <w:rsid w:val="00AA11DB"/>
    <w:rsid w:val="00AC5BF5"/>
    <w:rsid w:val="00AD2F7E"/>
    <w:rsid w:val="00AE1616"/>
    <w:rsid w:val="00AE3928"/>
    <w:rsid w:val="00B100D8"/>
    <w:rsid w:val="00B31BA0"/>
    <w:rsid w:val="00B50CBA"/>
    <w:rsid w:val="00B5195D"/>
    <w:rsid w:val="00BB784E"/>
    <w:rsid w:val="00BC25C6"/>
    <w:rsid w:val="00BC6C58"/>
    <w:rsid w:val="00BE1131"/>
    <w:rsid w:val="00BF4CE5"/>
    <w:rsid w:val="00C12FDC"/>
    <w:rsid w:val="00C62AF7"/>
    <w:rsid w:val="00C80E9A"/>
    <w:rsid w:val="00C91CFB"/>
    <w:rsid w:val="00CC1D83"/>
    <w:rsid w:val="00D01457"/>
    <w:rsid w:val="00D05616"/>
    <w:rsid w:val="00D05A63"/>
    <w:rsid w:val="00D356F9"/>
    <w:rsid w:val="00E21F46"/>
    <w:rsid w:val="00E23A71"/>
    <w:rsid w:val="00E537C3"/>
    <w:rsid w:val="00E6367A"/>
    <w:rsid w:val="00E730A3"/>
    <w:rsid w:val="00E8391D"/>
    <w:rsid w:val="00E9038F"/>
    <w:rsid w:val="00E91AD3"/>
    <w:rsid w:val="00EA42C0"/>
    <w:rsid w:val="00EC201D"/>
    <w:rsid w:val="00F1514F"/>
    <w:rsid w:val="00F16ADC"/>
    <w:rsid w:val="00F2284B"/>
    <w:rsid w:val="00F3262F"/>
    <w:rsid w:val="00F60868"/>
    <w:rsid w:val="00F72968"/>
    <w:rsid w:val="00F93E1C"/>
    <w:rsid w:val="00FA6EED"/>
    <w:rsid w:val="00FB2D15"/>
    <w:rsid w:val="00FB4329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042033A"/>
  <w15:docId w15:val="{BB8F7C9F-A31D-4B6B-87FD-5291A2D0A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F4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76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02B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tab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16CCC-D3CF-48B0-8667-BCACE61DE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1652</Words>
  <Characters>943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LAA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Agris Daukste</dc:creator>
  <cp:lastModifiedBy>Agnese Mezinska</cp:lastModifiedBy>
  <cp:revision>6</cp:revision>
  <dcterms:created xsi:type="dcterms:W3CDTF">2017-09-18T09:51:00Z</dcterms:created>
  <dcterms:modified xsi:type="dcterms:W3CDTF">2017-09-20T06:39:00Z</dcterms:modified>
</cp:coreProperties>
</file>