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0A7B972D" w:rsidR="00E21F46" w:rsidRPr="00562E6F" w:rsidRDefault="00562E6F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7C800295" w14:textId="40FA5757" w:rsidR="00E21F46" w:rsidRPr="00ED71DF" w:rsidRDefault="007E77E8" w:rsidP="00ED71DF">
      <w:pPr>
        <w:spacing w:after="0" w:line="240" w:lineRule="auto"/>
        <w:jc w:val="right"/>
      </w:pPr>
      <w:r>
        <w:t>04.10</w:t>
      </w:r>
      <w:r w:rsidR="00162149">
        <w:t>.2017</w:t>
      </w:r>
    </w:p>
    <w:p w14:paraId="54A325B9" w14:textId="77777777" w:rsidR="00ED71DF" w:rsidRDefault="00ED71DF" w:rsidP="00261157">
      <w:pPr>
        <w:rPr>
          <w:b/>
          <w:sz w:val="28"/>
          <w:szCs w:val="28"/>
        </w:rPr>
      </w:pPr>
    </w:p>
    <w:p w14:paraId="74F77E4C" w14:textId="28515E80" w:rsidR="00562E6F" w:rsidRPr="00562E6F" w:rsidRDefault="007E77E8" w:rsidP="00261157">
      <w:pPr>
        <w:rPr>
          <w:b/>
          <w:sz w:val="28"/>
          <w:szCs w:val="28"/>
          <w:lang w:val="ru-RU"/>
        </w:rPr>
      </w:pPr>
      <w:r w:rsidRPr="007E77E8">
        <w:rPr>
          <w:b/>
          <w:sz w:val="28"/>
          <w:szCs w:val="28"/>
        </w:rPr>
        <w:t xml:space="preserve">LTAB: </w:t>
      </w:r>
      <w:r w:rsidR="00562E6F">
        <w:rPr>
          <w:b/>
          <w:sz w:val="28"/>
          <w:szCs w:val="28"/>
          <w:lang w:val="ru-RU"/>
        </w:rPr>
        <w:t xml:space="preserve">ОСТА </w:t>
      </w:r>
      <w:r w:rsidR="00562E6F" w:rsidRPr="00562E6F">
        <w:rPr>
          <w:b/>
          <w:sz w:val="28"/>
          <w:szCs w:val="28"/>
          <w:u w:val="single"/>
          <w:lang w:val="ru-RU"/>
        </w:rPr>
        <w:t>не надо</w:t>
      </w:r>
      <w:r w:rsidR="00562E6F">
        <w:rPr>
          <w:b/>
          <w:sz w:val="28"/>
          <w:szCs w:val="28"/>
          <w:lang w:val="ru-RU"/>
        </w:rPr>
        <w:t xml:space="preserve"> будет приобретать в случае, если автомобиль не используется</w:t>
      </w:r>
    </w:p>
    <w:p w14:paraId="653ABBEC" w14:textId="07004D2C" w:rsidR="00562E6F" w:rsidRPr="00562E6F" w:rsidRDefault="00562E6F" w:rsidP="00F1514F">
      <w:pPr>
        <w:jc w:val="both"/>
        <w:rPr>
          <w:b/>
          <w:sz w:val="26"/>
          <w:szCs w:val="26"/>
          <w:lang w:val="ru-RU"/>
        </w:rPr>
      </w:pPr>
      <w:bookmarkStart w:id="0" w:name="_GoBack"/>
      <w:r w:rsidRPr="00562E6F">
        <w:rPr>
          <w:b/>
          <w:sz w:val="26"/>
          <w:szCs w:val="26"/>
        </w:rPr>
        <w:t xml:space="preserve">Латвийское Бюро страховщиков транспортных средств (далее </w:t>
      </w:r>
      <w:r w:rsidRPr="007E77E8">
        <w:rPr>
          <w:b/>
          <w:sz w:val="26"/>
          <w:szCs w:val="26"/>
        </w:rPr>
        <w:t>– LTAB)</w:t>
      </w:r>
      <w:r>
        <w:rPr>
          <w:b/>
          <w:sz w:val="26"/>
          <w:szCs w:val="26"/>
        </w:rPr>
        <w:t>,</w:t>
      </w:r>
      <w:r>
        <w:rPr>
          <w:b/>
          <w:sz w:val="26"/>
          <w:szCs w:val="26"/>
          <w:lang w:val="ru-RU"/>
        </w:rPr>
        <w:t xml:space="preserve"> ссылаясь на прозвучавшую вчера (03.10.2017) в публичном пространстве </w:t>
      </w:r>
      <w:r w:rsidR="00526CC5">
        <w:rPr>
          <w:b/>
          <w:sz w:val="26"/>
          <w:szCs w:val="26"/>
          <w:lang w:val="ru-RU"/>
        </w:rPr>
        <w:t>информацию о принятых Кабинетом Министров поправках</w:t>
      </w:r>
      <w:r>
        <w:rPr>
          <w:b/>
          <w:sz w:val="26"/>
          <w:szCs w:val="26"/>
          <w:lang w:val="ru-RU"/>
        </w:rPr>
        <w:t xml:space="preserve"> в законе об ОСТА, подчеркивает, что в дальнейшем, также, как и до этого момента, </w:t>
      </w:r>
      <w:r w:rsidRPr="00562E6F">
        <w:rPr>
          <w:b/>
          <w:sz w:val="26"/>
          <w:szCs w:val="26"/>
          <w:u w:val="single"/>
          <w:lang w:val="ru-RU"/>
        </w:rPr>
        <w:t xml:space="preserve">ОСТА не надо будет приобретать в случае, если автомобиль не используется. </w:t>
      </w:r>
    </w:p>
    <w:bookmarkEnd w:id="0"/>
    <w:p w14:paraId="16C3D5BD" w14:textId="7AA10A6C" w:rsidR="00562E6F" w:rsidRDefault="00562E6F" w:rsidP="00F1514F">
      <w:pPr>
        <w:jc w:val="both"/>
        <w:rPr>
          <w:lang w:val="ru-RU"/>
        </w:rPr>
      </w:pPr>
      <w:r>
        <w:rPr>
          <w:lang w:val="ru-RU"/>
        </w:rPr>
        <w:t xml:space="preserve">Вчера Кабинет Министров поддержал поправки в законе об ОСТА, предусматривающие в том числе норму, что в дальнейшем ОСТА необходимо будет приобретать для транспортных средств даже тогда, когда они не используются в дорожном движении, но </w:t>
      </w:r>
      <w:r w:rsidR="00E57795" w:rsidRPr="00E57795">
        <w:rPr>
          <w:lang w:val="ru-RU"/>
        </w:rPr>
        <w:t xml:space="preserve">используется </w:t>
      </w:r>
      <w:r>
        <w:rPr>
          <w:lang w:val="ru-RU"/>
        </w:rPr>
        <w:t xml:space="preserve">там, где возможен проезд транспортных средств. </w:t>
      </w:r>
    </w:p>
    <w:p w14:paraId="507AEBD9" w14:textId="5B83599C" w:rsidR="00562E6F" w:rsidRPr="00562E6F" w:rsidRDefault="00562E6F" w:rsidP="00F1514F">
      <w:pPr>
        <w:jc w:val="both"/>
        <w:rPr>
          <w:lang w:val="ru-RU"/>
        </w:rPr>
      </w:pPr>
      <w:r>
        <w:rPr>
          <w:lang w:val="ru-RU"/>
        </w:rPr>
        <w:t>«Распространенная вчера Министерством Финансов новость о поправках в законе об ОСТА</w:t>
      </w:r>
      <w:r w:rsidR="00526CC5">
        <w:rPr>
          <w:lang w:val="ru-RU"/>
        </w:rPr>
        <w:t>,</w:t>
      </w:r>
      <w:r>
        <w:rPr>
          <w:lang w:val="ru-RU"/>
        </w:rPr>
        <w:t xml:space="preserve"> очевидно</w:t>
      </w:r>
      <w:r w:rsidR="00526CC5">
        <w:rPr>
          <w:lang w:val="ru-RU"/>
        </w:rPr>
        <w:t>,</w:t>
      </w:r>
      <w:r>
        <w:rPr>
          <w:lang w:val="ru-RU"/>
        </w:rPr>
        <w:t xml:space="preserve"> была интерпретирована неправильно. В результате, многие сми в заголовки вынесли вводящую в заблуждение информацию, что ОСТА необходимо будет приобретать, даже если автомобиль не участвует в дорожном движении», - рассказывает председатель правления </w:t>
      </w:r>
      <w:r>
        <w:t>LTAB</w:t>
      </w:r>
      <w:r>
        <w:rPr>
          <w:lang w:val="ru-RU"/>
        </w:rPr>
        <w:t>.</w:t>
      </w:r>
    </w:p>
    <w:p w14:paraId="2E62041A" w14:textId="15927A09" w:rsidR="007E77E8" w:rsidRPr="00ED71DF" w:rsidRDefault="00562E6F" w:rsidP="007B675F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«Мы хотим уточнить, что новые поправки относятся не к транспортным средствам, например</w:t>
      </w:r>
      <w:r w:rsidR="00ED71DF">
        <w:rPr>
          <w:lang w:val="ru-RU"/>
        </w:rPr>
        <w:t>, мотоциклам, которые по причине погодных условий зимой стоят в гараже, а к технике, которая используется в работе на закрытых территориях, например, во дворах, полях, лугах, лесах, например, сельскохозяйственная техника, прицепы и другие транспортные средства», - поясняет Я. Абашин. «Если семейное авто или мотоцикл зимой ставятся в гараж или во дв</w:t>
      </w:r>
      <w:r w:rsidR="00526CC5">
        <w:rPr>
          <w:lang w:val="ru-RU"/>
        </w:rPr>
        <w:t xml:space="preserve">ор и не используются для езды, </w:t>
      </w:r>
      <w:r w:rsidR="00ED71DF">
        <w:rPr>
          <w:lang w:val="ru-RU"/>
        </w:rPr>
        <w:t>то, также, как и до этого, ОСТА приобретать не надо», - поясняет</w:t>
      </w:r>
      <w:r w:rsidR="00ED71DF" w:rsidRPr="00ED71DF">
        <w:rPr>
          <w:lang w:val="ru-RU"/>
        </w:rPr>
        <w:t xml:space="preserve"> </w:t>
      </w:r>
      <w:r w:rsidR="00ED71DF">
        <w:rPr>
          <w:lang w:val="ru-RU"/>
        </w:rPr>
        <w:t xml:space="preserve">председатель правления </w:t>
      </w:r>
      <w:r w:rsidR="00ED71DF">
        <w:t>LTAB</w:t>
      </w:r>
      <w:r w:rsidR="00ED71DF">
        <w:rPr>
          <w:lang w:val="ru-RU"/>
        </w:rPr>
        <w:t>.</w:t>
      </w:r>
    </w:p>
    <w:p w14:paraId="540112A5" w14:textId="77777777" w:rsidR="00562E6F" w:rsidRPr="00562E6F" w:rsidRDefault="00562E6F" w:rsidP="007B675F">
      <w:pPr>
        <w:spacing w:after="0" w:line="240" w:lineRule="auto"/>
        <w:jc w:val="both"/>
        <w:rPr>
          <w:lang w:val="ru-RU"/>
        </w:rPr>
      </w:pPr>
    </w:p>
    <w:p w14:paraId="1408E1FB" w14:textId="55DFD590" w:rsidR="00F920A2" w:rsidRPr="00ED71DF" w:rsidRDefault="00ED71DF" w:rsidP="007B675F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Упомянутые поправки к закону об ОСТА производятся, основываясь на требованиях директив Европейского Союза и относятся ко всем странам ЕС. «Очень часто звучит аргумент, что, например, специализированная сельскохозяйственная техника практически не участвует в дорожном движении и используется только в полевых работах. Однако, и при выполнении сельских работ, и передвигаясь по двору, может быть причинен ущерб имуществу третьего лица или еще хуже – людям. Поэтому, основываясь на решении суда ЕС, было необходимо уточнить конкретную статью закона об ОСТА», - поясняет Я. Абашин. </w:t>
      </w:r>
    </w:p>
    <w:p w14:paraId="41ABCBED" w14:textId="77777777" w:rsidR="00ED71DF" w:rsidRDefault="00ED71DF" w:rsidP="007B675F">
      <w:pPr>
        <w:spacing w:after="0" w:line="240" w:lineRule="auto"/>
        <w:jc w:val="both"/>
      </w:pPr>
    </w:p>
    <w:p w14:paraId="5D0910A7" w14:textId="7F7198C1" w:rsidR="00ED71DF" w:rsidRPr="00ED71DF" w:rsidRDefault="00ED71DF" w:rsidP="00ED71DF">
      <w:pPr>
        <w:jc w:val="both"/>
      </w:pPr>
      <w:r>
        <w:rPr>
          <w:color w:val="000000"/>
          <w:lang w:val="ru-RU"/>
        </w:rPr>
        <w:t xml:space="preserve">В 1997 году в Латвии была введена система ОСТА, цель которой обеспечить защиту интересов третьих лиц, пострадавших в дорожном движении как в Латвии, так в странах-участницах Зеленой карты. Для обеспечения успешной деятельности системы было создано Латвийское Бюро страховщиков Транспортных средств (LTAB), которое объединяет страховые общества, обладающие правом производить страхование ОСТА в Латвии – </w:t>
      </w:r>
      <w:r>
        <w:t xml:space="preserve">AAS “Balta”, AAS “Baltijas Apdrošināšanas Nams”, AAS “BTA Baltic Insurance Company”, </w:t>
      </w:r>
      <w:r>
        <w:rPr>
          <w:color w:val="000000"/>
          <w:lang w:val="ru-RU"/>
        </w:rPr>
        <w:t xml:space="preserve">латвийский филиал </w:t>
      </w:r>
      <w:r>
        <w:t xml:space="preserve">ADB “Compensa Vienna Insurance Group”, </w:t>
      </w:r>
      <w:r>
        <w:rPr>
          <w:color w:val="000000"/>
          <w:lang w:val="ru-RU"/>
        </w:rPr>
        <w:t xml:space="preserve">латвийский филиал </w:t>
      </w:r>
      <w:r>
        <w:t xml:space="preserve">SE “ERGO Insurance”, </w:t>
      </w:r>
      <w:r>
        <w:rPr>
          <w:color w:val="000000"/>
          <w:lang w:val="ru-RU"/>
        </w:rPr>
        <w:t xml:space="preserve">латвийский филиал </w:t>
      </w:r>
      <w:r>
        <w:t xml:space="preserve">ADB “Gjensidige”, </w:t>
      </w:r>
      <w:r>
        <w:rPr>
          <w:color w:val="000000"/>
          <w:lang w:val="ru-RU"/>
        </w:rPr>
        <w:t xml:space="preserve">латвийский филиал </w:t>
      </w:r>
      <w:r>
        <w:t xml:space="preserve">AS “If P&amp;C Insurance”, “InterRisk Vienna Insurance Group” AAS, </w:t>
      </w:r>
      <w:r>
        <w:rPr>
          <w:color w:val="000000"/>
          <w:lang w:val="ru-RU"/>
        </w:rPr>
        <w:t xml:space="preserve">латвийский филиал </w:t>
      </w:r>
      <w:r>
        <w:t xml:space="preserve">AS “Seesam Insurance” </w:t>
      </w:r>
      <w:r>
        <w:rPr>
          <w:lang w:val="ru-RU"/>
        </w:rPr>
        <w:t xml:space="preserve">и </w:t>
      </w:r>
      <w:r>
        <w:rPr>
          <w:color w:val="000000"/>
          <w:lang w:val="ru-RU"/>
        </w:rPr>
        <w:t xml:space="preserve">латвийский филиал </w:t>
      </w:r>
      <w:r>
        <w:t>AS “Swedbank P&amp;C Insurance”.</w:t>
      </w:r>
    </w:p>
    <w:p w14:paraId="3FD0CC3B" w14:textId="77777777" w:rsidR="00ED71DF" w:rsidRDefault="00ED71DF" w:rsidP="00ED71DF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Дополнительная информация</w:t>
      </w:r>
    </w:p>
    <w:p w14:paraId="4837CD0C" w14:textId="77777777" w:rsidR="00ED71DF" w:rsidRDefault="00ED71DF" w:rsidP="00ED71DF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Консультант по связям с общественностью LTAB </w:t>
      </w:r>
    </w:p>
    <w:p w14:paraId="1FC2287E" w14:textId="77777777" w:rsidR="00ED71DF" w:rsidRDefault="00ED71DF" w:rsidP="00ED71DF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Гинтс Лаздиньш</w:t>
      </w:r>
    </w:p>
    <w:p w14:paraId="09E46E88" w14:textId="69A63523" w:rsidR="00617E51" w:rsidRPr="00ED71DF" w:rsidRDefault="00ED71DF" w:rsidP="00ED71DF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Тел: +371 29442282, Э-почта: </w:t>
      </w:r>
      <w:hyperlink r:id="rId7" w:history="1">
        <w:r>
          <w:rPr>
            <w:rStyle w:val="Hyperlink"/>
            <w:sz w:val="20"/>
            <w:szCs w:val="20"/>
          </w:rPr>
          <w:t>gints@olsen.lv</w:t>
        </w:r>
      </w:hyperlink>
    </w:p>
    <w:sectPr w:rsidR="00617E51" w:rsidRPr="00ED71DF" w:rsidSect="00ED71D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1CCC8" w14:textId="77777777" w:rsidR="00AB0AE8" w:rsidRDefault="00AB0AE8" w:rsidP="00C62AF7">
      <w:pPr>
        <w:spacing w:after="0" w:line="240" w:lineRule="auto"/>
      </w:pPr>
      <w:r>
        <w:separator/>
      </w:r>
    </w:p>
  </w:endnote>
  <w:endnote w:type="continuationSeparator" w:id="0">
    <w:p w14:paraId="3A8B2650" w14:textId="77777777" w:rsidR="00AB0AE8" w:rsidRDefault="00AB0AE8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608F5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68709430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E5944" w14:textId="77777777" w:rsidR="00AB0AE8" w:rsidRDefault="00AB0AE8" w:rsidP="00C62AF7">
      <w:pPr>
        <w:spacing w:after="0" w:line="240" w:lineRule="auto"/>
      </w:pPr>
      <w:r>
        <w:separator/>
      </w:r>
    </w:p>
  </w:footnote>
  <w:footnote w:type="continuationSeparator" w:id="0">
    <w:p w14:paraId="691994E1" w14:textId="77777777" w:rsidR="00AB0AE8" w:rsidRDefault="00AB0AE8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68709429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92E79"/>
    <w:rsid w:val="00094687"/>
    <w:rsid w:val="000B1DBA"/>
    <w:rsid w:val="00102D4A"/>
    <w:rsid w:val="00103B45"/>
    <w:rsid w:val="0011042D"/>
    <w:rsid w:val="00144F48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1E71BD"/>
    <w:rsid w:val="00221376"/>
    <w:rsid w:val="00250F1C"/>
    <w:rsid w:val="00261157"/>
    <w:rsid w:val="00266993"/>
    <w:rsid w:val="0027402E"/>
    <w:rsid w:val="002978D6"/>
    <w:rsid w:val="002B0D8B"/>
    <w:rsid w:val="002D5F23"/>
    <w:rsid w:val="002F353B"/>
    <w:rsid w:val="00333A28"/>
    <w:rsid w:val="003425AA"/>
    <w:rsid w:val="003427E6"/>
    <w:rsid w:val="00362517"/>
    <w:rsid w:val="00382C5D"/>
    <w:rsid w:val="003A72CE"/>
    <w:rsid w:val="003B1D0E"/>
    <w:rsid w:val="003B5F8E"/>
    <w:rsid w:val="003B79AF"/>
    <w:rsid w:val="003D14B9"/>
    <w:rsid w:val="003F0B61"/>
    <w:rsid w:val="0040102A"/>
    <w:rsid w:val="00403AB9"/>
    <w:rsid w:val="00412360"/>
    <w:rsid w:val="00424057"/>
    <w:rsid w:val="00463942"/>
    <w:rsid w:val="0046482D"/>
    <w:rsid w:val="004665D5"/>
    <w:rsid w:val="00471AE6"/>
    <w:rsid w:val="00472967"/>
    <w:rsid w:val="004827D3"/>
    <w:rsid w:val="004A2480"/>
    <w:rsid w:val="004C32E0"/>
    <w:rsid w:val="004D2161"/>
    <w:rsid w:val="00506CDA"/>
    <w:rsid w:val="00520799"/>
    <w:rsid w:val="00526CC5"/>
    <w:rsid w:val="00537A74"/>
    <w:rsid w:val="00562E6F"/>
    <w:rsid w:val="00590ADB"/>
    <w:rsid w:val="005B0F55"/>
    <w:rsid w:val="005B15E8"/>
    <w:rsid w:val="005D5FB2"/>
    <w:rsid w:val="005E1FE3"/>
    <w:rsid w:val="005E69F5"/>
    <w:rsid w:val="00617E51"/>
    <w:rsid w:val="006610B2"/>
    <w:rsid w:val="006A6493"/>
    <w:rsid w:val="006B768B"/>
    <w:rsid w:val="006E02BB"/>
    <w:rsid w:val="006E217C"/>
    <w:rsid w:val="006E75CA"/>
    <w:rsid w:val="00713F2D"/>
    <w:rsid w:val="00780200"/>
    <w:rsid w:val="00784272"/>
    <w:rsid w:val="00795304"/>
    <w:rsid w:val="007B675F"/>
    <w:rsid w:val="007E77E8"/>
    <w:rsid w:val="008278BE"/>
    <w:rsid w:val="00850CCE"/>
    <w:rsid w:val="00867D74"/>
    <w:rsid w:val="00881B76"/>
    <w:rsid w:val="008D1434"/>
    <w:rsid w:val="00936462"/>
    <w:rsid w:val="009605DD"/>
    <w:rsid w:val="00964DE9"/>
    <w:rsid w:val="00966515"/>
    <w:rsid w:val="0097040E"/>
    <w:rsid w:val="009722A2"/>
    <w:rsid w:val="00973D97"/>
    <w:rsid w:val="009847D7"/>
    <w:rsid w:val="00987FC2"/>
    <w:rsid w:val="00A122A4"/>
    <w:rsid w:val="00A167B2"/>
    <w:rsid w:val="00A71459"/>
    <w:rsid w:val="00A85B1F"/>
    <w:rsid w:val="00A916C7"/>
    <w:rsid w:val="00A9616D"/>
    <w:rsid w:val="00AA11DB"/>
    <w:rsid w:val="00AB0AE8"/>
    <w:rsid w:val="00AC5BF5"/>
    <w:rsid w:val="00AD2F7E"/>
    <w:rsid w:val="00AE1616"/>
    <w:rsid w:val="00AE3928"/>
    <w:rsid w:val="00B100D8"/>
    <w:rsid w:val="00B31BA0"/>
    <w:rsid w:val="00B50CBA"/>
    <w:rsid w:val="00B5195D"/>
    <w:rsid w:val="00B57A8D"/>
    <w:rsid w:val="00BB784E"/>
    <w:rsid w:val="00BC25C6"/>
    <w:rsid w:val="00BC6C58"/>
    <w:rsid w:val="00BE1131"/>
    <w:rsid w:val="00BF4CE5"/>
    <w:rsid w:val="00C12FDC"/>
    <w:rsid w:val="00C42877"/>
    <w:rsid w:val="00C62AF7"/>
    <w:rsid w:val="00C80E9A"/>
    <w:rsid w:val="00C91CFB"/>
    <w:rsid w:val="00CC1D83"/>
    <w:rsid w:val="00D01223"/>
    <w:rsid w:val="00D01457"/>
    <w:rsid w:val="00D05616"/>
    <w:rsid w:val="00D05A63"/>
    <w:rsid w:val="00D356F9"/>
    <w:rsid w:val="00D36419"/>
    <w:rsid w:val="00E21F46"/>
    <w:rsid w:val="00E23A71"/>
    <w:rsid w:val="00E537C3"/>
    <w:rsid w:val="00E57795"/>
    <w:rsid w:val="00E6367A"/>
    <w:rsid w:val="00E730A3"/>
    <w:rsid w:val="00E8391D"/>
    <w:rsid w:val="00E9038F"/>
    <w:rsid w:val="00E91AD3"/>
    <w:rsid w:val="00EA42C0"/>
    <w:rsid w:val="00EC201D"/>
    <w:rsid w:val="00EC50B3"/>
    <w:rsid w:val="00ED71DF"/>
    <w:rsid w:val="00F1514F"/>
    <w:rsid w:val="00F16ADC"/>
    <w:rsid w:val="00F2284B"/>
    <w:rsid w:val="00F3262F"/>
    <w:rsid w:val="00F60868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6EB2C6B7-C2CD-450B-B614-50E42602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4622-79CC-4EA6-87F3-1B8074E7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2017-10-05T08:51:00Z</dcterms:created>
  <dcterms:modified xsi:type="dcterms:W3CDTF">2017-10-05T08:51:00Z</dcterms:modified>
</cp:coreProperties>
</file>