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14FBB" w14:textId="236652E8" w:rsidR="00E21F46" w:rsidRPr="0052296F" w:rsidRDefault="0052296F" w:rsidP="001655C5">
      <w:pPr>
        <w:spacing w:after="0" w:line="240" w:lineRule="auto"/>
        <w:jc w:val="right"/>
        <w:rPr>
          <w:lang w:val="ru-RU"/>
        </w:rPr>
      </w:pPr>
      <w:r>
        <w:rPr>
          <w:lang w:val="ru-RU"/>
        </w:rPr>
        <w:t>Информация для представителей СМИ</w:t>
      </w:r>
    </w:p>
    <w:p w14:paraId="7CFC7E04" w14:textId="33A4D921" w:rsidR="00E21F46" w:rsidRPr="00AE4135" w:rsidRDefault="00FE56CE" w:rsidP="001655C5">
      <w:pPr>
        <w:spacing w:after="0" w:line="240" w:lineRule="auto"/>
        <w:jc w:val="right"/>
      </w:pPr>
      <w:r>
        <w:t>19</w:t>
      </w:r>
      <w:r w:rsidR="00BC5ABF" w:rsidRPr="00AE4135">
        <w:t>.</w:t>
      </w:r>
      <w:r>
        <w:t>01</w:t>
      </w:r>
      <w:r w:rsidR="00216F78">
        <w:t>.201</w:t>
      </w:r>
      <w:r>
        <w:t>8</w:t>
      </w:r>
    </w:p>
    <w:p w14:paraId="2250BE91" w14:textId="77777777" w:rsidR="00916D83" w:rsidRPr="00AE4135" w:rsidRDefault="00916D83" w:rsidP="001655C5">
      <w:pPr>
        <w:spacing w:after="0" w:line="240" w:lineRule="auto"/>
        <w:jc w:val="center"/>
      </w:pPr>
    </w:p>
    <w:p w14:paraId="0B59FC7F" w14:textId="0E3D123C" w:rsidR="0052296F" w:rsidRPr="0052296F" w:rsidRDefault="0052296F" w:rsidP="007A6756">
      <w:pPr>
        <w:spacing w:after="0" w:line="240" w:lineRule="auto"/>
        <w:jc w:val="both"/>
        <w:rPr>
          <w:b/>
          <w:sz w:val="24"/>
          <w:szCs w:val="24"/>
          <w:lang w:val="ru-RU"/>
        </w:rPr>
      </w:pPr>
      <w:r>
        <w:rPr>
          <w:b/>
          <w:sz w:val="24"/>
          <w:szCs w:val="24"/>
          <w:lang w:val="ru-RU"/>
        </w:rPr>
        <w:t xml:space="preserve">Важные рекомендации владельцам зарегистрированных в Латвии </w:t>
      </w:r>
      <w:r w:rsidR="00B3019D">
        <w:rPr>
          <w:b/>
          <w:sz w:val="24"/>
          <w:szCs w:val="24"/>
          <w:lang w:val="ru-RU"/>
        </w:rPr>
        <w:t>транспортных средств</w:t>
      </w:r>
      <w:r>
        <w:rPr>
          <w:b/>
          <w:sz w:val="24"/>
          <w:szCs w:val="24"/>
          <w:lang w:val="ru-RU"/>
        </w:rPr>
        <w:t>, отправляющимся в поездку в страны ЕЭЗ</w:t>
      </w:r>
    </w:p>
    <w:p w14:paraId="3DD949BE" w14:textId="77777777" w:rsidR="007A6756" w:rsidRPr="00AE4135" w:rsidRDefault="007A6756" w:rsidP="007A6756">
      <w:pPr>
        <w:spacing w:after="0" w:line="240" w:lineRule="auto"/>
        <w:jc w:val="both"/>
        <w:rPr>
          <w:b/>
        </w:rPr>
      </w:pPr>
    </w:p>
    <w:p w14:paraId="60D6BE53" w14:textId="64C6AFDE" w:rsidR="0052296F" w:rsidRPr="00023808" w:rsidRDefault="0052296F" w:rsidP="00FE56CE">
      <w:pPr>
        <w:spacing w:after="0" w:line="240" w:lineRule="auto"/>
        <w:jc w:val="both"/>
        <w:rPr>
          <w:b/>
          <w:lang w:val="ru-RU"/>
        </w:rPr>
      </w:pPr>
      <w:r>
        <w:rPr>
          <w:b/>
          <w:lang w:val="ru-RU"/>
        </w:rPr>
        <w:t xml:space="preserve">Статистика Латвийского бюро страховщиков транспортных средств (далее </w:t>
      </w:r>
      <w:r>
        <w:rPr>
          <w:b/>
        </w:rPr>
        <w:t xml:space="preserve">– LTAB) </w:t>
      </w:r>
      <w:r>
        <w:rPr>
          <w:b/>
          <w:lang w:val="ru-RU"/>
        </w:rPr>
        <w:t>свидетельствует, что в 2017 году за границей произошло 2 749 страховых случа</w:t>
      </w:r>
      <w:r w:rsidR="00B3019D">
        <w:rPr>
          <w:b/>
          <w:lang w:val="ru-RU"/>
        </w:rPr>
        <w:t>ев</w:t>
      </w:r>
      <w:r>
        <w:rPr>
          <w:b/>
          <w:lang w:val="ru-RU"/>
        </w:rPr>
        <w:t xml:space="preserve">, в которых участвовали </w:t>
      </w:r>
      <w:r w:rsidR="00023808">
        <w:rPr>
          <w:b/>
          <w:lang w:val="ru-RU"/>
        </w:rPr>
        <w:t xml:space="preserve">зарегистрированные в Латвии транспортные средства. Странами, в которых зарегистрировано наибольшее количество аварий, являются Германия (603 аварии), Литва (353) и Польша (267). «Ежегодно за границей происходит около 2500 ДТП, в которых одним из участников является зарегистрированное в Латвии транспортное средство. Как минимум 75% из этих случаев зарегистрировано в странах Европейской экономической зоны (далее – ЕЭЗ)», - информирует председатель правления </w:t>
      </w:r>
      <w:r w:rsidR="00023808">
        <w:rPr>
          <w:b/>
        </w:rPr>
        <w:t>LTAB</w:t>
      </w:r>
      <w:r w:rsidR="00023808">
        <w:rPr>
          <w:b/>
          <w:lang w:val="ru-RU"/>
        </w:rPr>
        <w:t xml:space="preserve"> Янис Абашин. </w:t>
      </w:r>
    </w:p>
    <w:p w14:paraId="391EB214" w14:textId="69A2697B" w:rsidR="00EF5616" w:rsidRDefault="00EF5616" w:rsidP="00FE56CE">
      <w:pPr>
        <w:spacing w:after="0" w:line="240" w:lineRule="auto"/>
        <w:jc w:val="both"/>
        <w:rPr>
          <w:b/>
        </w:rPr>
      </w:pPr>
    </w:p>
    <w:p w14:paraId="7D7ADE83" w14:textId="0F43D217" w:rsidR="00023808" w:rsidRPr="00023808" w:rsidRDefault="00023808" w:rsidP="00397657">
      <w:pPr>
        <w:spacing w:after="0" w:line="240" w:lineRule="auto"/>
        <w:jc w:val="both"/>
        <w:rPr>
          <w:sz w:val="21"/>
          <w:szCs w:val="21"/>
          <w:lang w:val="ru-RU"/>
        </w:rPr>
      </w:pPr>
      <w:r>
        <w:rPr>
          <w:sz w:val="21"/>
          <w:szCs w:val="21"/>
          <w:lang w:val="ru-RU"/>
        </w:rPr>
        <w:t xml:space="preserve">Во всех странах ЕЭЗ действует единое урегулирование в отношении страхования </w:t>
      </w:r>
      <w:r w:rsidR="00F07570" w:rsidRPr="00F07570">
        <w:t>наземных</w:t>
      </w:r>
      <w:r w:rsidR="00F07570" w:rsidRPr="00EE60E1">
        <w:rPr>
          <w:b/>
        </w:rPr>
        <w:t xml:space="preserve"> </w:t>
      </w:r>
      <w:r>
        <w:rPr>
          <w:sz w:val="21"/>
          <w:szCs w:val="21"/>
          <w:lang w:val="ru-RU"/>
        </w:rPr>
        <w:t xml:space="preserve">транспортных средств. «Это означает, что в этих странах действует стандартный полис ОСТА и не нужно приобретать дополнительное страхование, чтобы участвовать в дорожном движении. Кроме того, если произошло ДТП, можно заполнить согласованное извещение, форма которого едина во всех странах ЕЭЗ», - поясняет Я. Абашин, добавляя, что все же есть и другие нюансы, которые следует учитывать водителям </w:t>
      </w:r>
      <w:r w:rsidRPr="00023808">
        <w:rPr>
          <w:sz w:val="21"/>
          <w:szCs w:val="21"/>
          <w:lang w:val="ru-RU"/>
        </w:rPr>
        <w:t>зарегистрированных в Латвии</w:t>
      </w:r>
      <w:r w:rsidR="00B3019D">
        <w:rPr>
          <w:sz w:val="21"/>
          <w:szCs w:val="21"/>
          <w:lang w:val="ru-RU"/>
        </w:rPr>
        <w:t xml:space="preserve"> транспортных средств</w:t>
      </w:r>
      <w:r>
        <w:rPr>
          <w:lang w:val="ru-RU"/>
        </w:rPr>
        <w:t xml:space="preserve">, </w:t>
      </w:r>
      <w:r w:rsidRPr="00023808">
        <w:rPr>
          <w:sz w:val="21"/>
          <w:szCs w:val="21"/>
          <w:lang w:val="ru-RU"/>
        </w:rPr>
        <w:t>отправля</w:t>
      </w:r>
      <w:r>
        <w:rPr>
          <w:sz w:val="21"/>
          <w:szCs w:val="21"/>
          <w:lang w:val="ru-RU"/>
        </w:rPr>
        <w:t>ясь</w:t>
      </w:r>
      <w:r w:rsidRPr="00023808">
        <w:rPr>
          <w:sz w:val="21"/>
          <w:szCs w:val="21"/>
          <w:lang w:val="ru-RU"/>
        </w:rPr>
        <w:t xml:space="preserve"> в поездку в страны ЕЭЗ</w:t>
      </w:r>
      <w:r>
        <w:rPr>
          <w:sz w:val="21"/>
          <w:szCs w:val="21"/>
          <w:lang w:val="ru-RU"/>
        </w:rPr>
        <w:t>.</w:t>
      </w:r>
    </w:p>
    <w:p w14:paraId="2C6C5B5C" w14:textId="77777777" w:rsidR="00023808" w:rsidRDefault="00023808" w:rsidP="00397657">
      <w:pPr>
        <w:spacing w:after="0" w:line="240" w:lineRule="auto"/>
        <w:jc w:val="both"/>
        <w:rPr>
          <w:sz w:val="21"/>
          <w:szCs w:val="21"/>
        </w:rPr>
      </w:pPr>
    </w:p>
    <w:p w14:paraId="1E70A02C" w14:textId="12CF5D54" w:rsidR="00707276" w:rsidRPr="00D330B3" w:rsidRDefault="00D330B3" w:rsidP="00397657">
      <w:pPr>
        <w:spacing w:after="0" w:line="240" w:lineRule="auto"/>
        <w:jc w:val="both"/>
        <w:rPr>
          <w:sz w:val="21"/>
          <w:szCs w:val="21"/>
          <w:lang w:val="ru-RU"/>
        </w:rPr>
      </w:pPr>
      <w:r w:rsidRPr="00D330B3">
        <w:rPr>
          <w:b/>
          <w:sz w:val="21"/>
          <w:szCs w:val="21"/>
          <w:lang w:val="ru-RU"/>
        </w:rPr>
        <w:t>Что необходимо иметь ввиду, если в ДТП пострадал</w:t>
      </w:r>
      <w:r w:rsidR="00B3019D">
        <w:rPr>
          <w:b/>
          <w:sz w:val="21"/>
          <w:szCs w:val="21"/>
          <w:lang w:val="ru-RU"/>
        </w:rPr>
        <w:t>о</w:t>
      </w:r>
      <w:r w:rsidRPr="00D330B3">
        <w:rPr>
          <w:b/>
          <w:sz w:val="21"/>
          <w:szCs w:val="21"/>
          <w:lang w:val="ru-RU"/>
        </w:rPr>
        <w:t xml:space="preserve"> зарегистрированн</w:t>
      </w:r>
      <w:r w:rsidR="00B3019D">
        <w:rPr>
          <w:b/>
          <w:sz w:val="21"/>
          <w:szCs w:val="21"/>
          <w:lang w:val="ru-RU"/>
        </w:rPr>
        <w:t>ое</w:t>
      </w:r>
      <w:r w:rsidRPr="00D330B3">
        <w:rPr>
          <w:b/>
          <w:sz w:val="21"/>
          <w:szCs w:val="21"/>
          <w:lang w:val="ru-RU"/>
        </w:rPr>
        <w:t xml:space="preserve"> в Латвии </w:t>
      </w:r>
      <w:r w:rsidR="00B3019D">
        <w:rPr>
          <w:b/>
          <w:sz w:val="21"/>
          <w:szCs w:val="21"/>
          <w:lang w:val="ru-RU"/>
        </w:rPr>
        <w:t>транспортное средство</w:t>
      </w:r>
      <w:r w:rsidRPr="00D330B3">
        <w:rPr>
          <w:b/>
          <w:sz w:val="21"/>
          <w:szCs w:val="21"/>
          <w:lang w:val="ru-RU"/>
        </w:rPr>
        <w:t>:</w:t>
      </w:r>
    </w:p>
    <w:p w14:paraId="3F52C5EB" w14:textId="3C219ED3" w:rsidR="00186049" w:rsidRDefault="00186049" w:rsidP="00397657">
      <w:pPr>
        <w:spacing w:after="0" w:line="240" w:lineRule="auto"/>
        <w:jc w:val="both"/>
        <w:rPr>
          <w:sz w:val="21"/>
          <w:szCs w:val="21"/>
        </w:rPr>
      </w:pPr>
    </w:p>
    <w:p w14:paraId="70D6E109" w14:textId="7AE7CE06" w:rsidR="00D330B3" w:rsidRPr="00D330B3" w:rsidRDefault="00D330B3" w:rsidP="00397657">
      <w:pPr>
        <w:spacing w:after="0" w:line="240" w:lineRule="auto"/>
        <w:jc w:val="both"/>
        <w:rPr>
          <w:sz w:val="21"/>
          <w:szCs w:val="21"/>
          <w:lang w:val="ru-RU"/>
        </w:rPr>
      </w:pPr>
      <w:r>
        <w:rPr>
          <w:sz w:val="21"/>
          <w:szCs w:val="21"/>
          <w:lang w:val="ru-RU"/>
        </w:rPr>
        <w:t>Если ДТП произошло в какой-то из стран ЕЭЗ и виновен в нем владелец зарегистрированно</w:t>
      </w:r>
      <w:r w:rsidR="00B3019D">
        <w:rPr>
          <w:sz w:val="21"/>
          <w:szCs w:val="21"/>
          <w:lang w:val="ru-RU"/>
        </w:rPr>
        <w:t>го</w:t>
      </w:r>
      <w:r>
        <w:rPr>
          <w:sz w:val="21"/>
          <w:szCs w:val="21"/>
          <w:lang w:val="ru-RU"/>
        </w:rPr>
        <w:t xml:space="preserve"> в этой стране </w:t>
      </w:r>
      <w:r w:rsidR="00B3019D">
        <w:rPr>
          <w:sz w:val="21"/>
          <w:szCs w:val="21"/>
          <w:lang w:val="ru-RU"/>
        </w:rPr>
        <w:t>транспортного средства</w:t>
      </w:r>
      <w:r>
        <w:rPr>
          <w:sz w:val="21"/>
          <w:szCs w:val="21"/>
          <w:lang w:val="ru-RU"/>
        </w:rPr>
        <w:t xml:space="preserve">, то пострадавший может сразу подать заявку на возмещение убытков страховщику виновника аварии или сделать это, вернувшись в свою страну, но при условии, что виновник – водитель зарегистрированного в ЕЭЗ </w:t>
      </w:r>
      <w:r w:rsidR="00B3019D">
        <w:rPr>
          <w:sz w:val="21"/>
          <w:szCs w:val="21"/>
          <w:lang w:val="ru-RU"/>
        </w:rPr>
        <w:t xml:space="preserve">транспортного средства. </w:t>
      </w:r>
      <w:r>
        <w:rPr>
          <w:sz w:val="21"/>
          <w:szCs w:val="21"/>
          <w:lang w:val="ru-RU"/>
        </w:rPr>
        <w:t xml:space="preserve">Если пострадавшему необходимо лечение или реабилитация на месте, в той стране, где произошло ДТП, а заявление об убытках он хочет подать в своей стране, то следует учитывать, что медицинские расходы сначала придется покрыть самому, обязательно сохранив документы, подтверждающие платеж, которые надо будет подать страховщику. </w:t>
      </w:r>
    </w:p>
    <w:p w14:paraId="244884FA" w14:textId="23C4778D" w:rsidR="00186049" w:rsidRDefault="00186049" w:rsidP="00397657">
      <w:pPr>
        <w:spacing w:after="0" w:line="240" w:lineRule="auto"/>
        <w:jc w:val="both"/>
        <w:rPr>
          <w:sz w:val="21"/>
          <w:szCs w:val="21"/>
        </w:rPr>
      </w:pPr>
    </w:p>
    <w:p w14:paraId="5423C4C8" w14:textId="26112A64" w:rsidR="006B7B14" w:rsidRPr="00A901E3" w:rsidRDefault="006B7B14" w:rsidP="006B7B14">
      <w:pPr>
        <w:spacing w:after="0" w:line="240" w:lineRule="auto"/>
        <w:jc w:val="both"/>
        <w:rPr>
          <w:b/>
          <w:sz w:val="21"/>
          <w:szCs w:val="21"/>
        </w:rPr>
      </w:pPr>
      <w:r w:rsidRPr="00A901E3">
        <w:rPr>
          <w:b/>
          <w:sz w:val="21"/>
          <w:szCs w:val="21"/>
        </w:rPr>
        <w:t xml:space="preserve">Что необходимо иметь ввиду, если </w:t>
      </w:r>
      <w:r w:rsidR="00A901E3" w:rsidRPr="00A901E3">
        <w:rPr>
          <w:b/>
          <w:sz w:val="21"/>
          <w:szCs w:val="21"/>
        </w:rPr>
        <w:t>зарегистрированный в Латвии автомобиль является виновником ДТП</w:t>
      </w:r>
      <w:r w:rsidRPr="00A901E3">
        <w:rPr>
          <w:b/>
          <w:sz w:val="21"/>
          <w:szCs w:val="21"/>
        </w:rPr>
        <w:t>:</w:t>
      </w:r>
    </w:p>
    <w:p w14:paraId="7B73EE5A" w14:textId="46CD1DEF" w:rsidR="00186049" w:rsidRPr="00A901E3" w:rsidRDefault="00186049" w:rsidP="00397657">
      <w:pPr>
        <w:spacing w:after="0" w:line="240" w:lineRule="auto"/>
        <w:jc w:val="both"/>
        <w:rPr>
          <w:sz w:val="21"/>
          <w:szCs w:val="21"/>
          <w:lang w:val="ru-RU"/>
        </w:rPr>
      </w:pPr>
    </w:p>
    <w:p w14:paraId="4D9F03C4" w14:textId="59C34024" w:rsidR="00A901E3" w:rsidRPr="00DC43F9" w:rsidRDefault="00A901E3" w:rsidP="00397657">
      <w:pPr>
        <w:spacing w:after="0" w:line="240" w:lineRule="auto"/>
        <w:jc w:val="both"/>
        <w:rPr>
          <w:sz w:val="21"/>
          <w:szCs w:val="21"/>
          <w:lang w:val="ru-RU"/>
        </w:rPr>
      </w:pPr>
      <w:r>
        <w:rPr>
          <w:sz w:val="21"/>
          <w:szCs w:val="21"/>
          <w:lang w:val="ru-RU"/>
        </w:rPr>
        <w:t>Если ДТП произошло вне Латвии, то применяется законодательство и порядок подачи заявки на компенсацию той страны, в которой произошло ДТП. Необходимо учитывать, что в других странах ЕЭЗ</w:t>
      </w:r>
      <w:r w:rsidR="00DC43F9">
        <w:rPr>
          <w:sz w:val="21"/>
          <w:szCs w:val="21"/>
        </w:rPr>
        <w:t xml:space="preserve"> </w:t>
      </w:r>
      <w:r w:rsidR="00DC43F9">
        <w:rPr>
          <w:sz w:val="21"/>
          <w:szCs w:val="21"/>
          <w:lang w:val="ru-RU"/>
        </w:rPr>
        <w:t xml:space="preserve">ремонт автомобиля и расходы на лечение могут быть больше, чем в Латвии. «Очень важно, отправляясь за границу, убедиться, что не кончился срок действия полиса ОСТА. В обратном случае, вызвав ДТП, придется самому покрывать все убытки, которые могут исчисляться несколькими десятками или даже сотнями тысяч евро», - поясняет </w:t>
      </w:r>
      <w:r w:rsidR="00DC43F9" w:rsidRPr="00DC43F9">
        <w:rPr>
          <w:sz w:val="21"/>
          <w:szCs w:val="21"/>
          <w:lang w:val="ru-RU"/>
        </w:rPr>
        <w:t>председатель правления LTAB</w:t>
      </w:r>
      <w:r w:rsidR="00DC43F9">
        <w:rPr>
          <w:sz w:val="21"/>
          <w:szCs w:val="21"/>
          <w:lang w:val="ru-RU"/>
        </w:rPr>
        <w:t>.</w:t>
      </w:r>
    </w:p>
    <w:p w14:paraId="51560E64" w14:textId="3280909A" w:rsidR="00A901E3" w:rsidRDefault="00A901E3" w:rsidP="00397657">
      <w:pPr>
        <w:spacing w:after="0" w:line="240" w:lineRule="auto"/>
        <w:jc w:val="both"/>
        <w:rPr>
          <w:sz w:val="21"/>
          <w:szCs w:val="21"/>
        </w:rPr>
      </w:pPr>
    </w:p>
    <w:p w14:paraId="09383087" w14:textId="47EC9131" w:rsidR="00DC43F9" w:rsidRPr="00DC43F9" w:rsidRDefault="00DC43F9" w:rsidP="00397657">
      <w:pPr>
        <w:spacing w:after="0" w:line="240" w:lineRule="auto"/>
        <w:jc w:val="both"/>
        <w:rPr>
          <w:sz w:val="21"/>
          <w:szCs w:val="21"/>
          <w:lang w:val="ru-RU"/>
        </w:rPr>
      </w:pPr>
      <w:r>
        <w:rPr>
          <w:sz w:val="21"/>
          <w:szCs w:val="21"/>
          <w:lang w:val="ru-RU"/>
        </w:rPr>
        <w:t xml:space="preserve">Если житель Латвии является виновником ДТП, то наиболее распространённая ошибка – это не информировать своего страховщика ОСТА о происшествии. Закон об ОСТА указывает, что виновник ДТП по запросу страховщика обязан подать заполненное согласованное извещение или </w:t>
      </w:r>
      <w:r w:rsidR="00C31D1B">
        <w:rPr>
          <w:sz w:val="21"/>
          <w:szCs w:val="21"/>
          <w:lang w:val="ru-RU"/>
        </w:rPr>
        <w:t>проинформировать</w:t>
      </w:r>
      <w:r>
        <w:rPr>
          <w:sz w:val="21"/>
          <w:szCs w:val="21"/>
          <w:lang w:val="ru-RU"/>
        </w:rPr>
        <w:t xml:space="preserve"> страховщика об обстоятельствах ДТП. Сокрытие информации может стать причиной ситуации, когда все причиненные пострадавшей стороне убытки придется компенсировать самому, несмотря на действующий страховой полис. </w:t>
      </w:r>
    </w:p>
    <w:p w14:paraId="40179305" w14:textId="37801C4F" w:rsidR="00186049" w:rsidRDefault="00186049" w:rsidP="00397657">
      <w:pPr>
        <w:spacing w:after="0" w:line="240" w:lineRule="auto"/>
        <w:jc w:val="both"/>
        <w:rPr>
          <w:sz w:val="21"/>
          <w:szCs w:val="21"/>
          <w:lang w:val="ru-RU"/>
        </w:rPr>
      </w:pPr>
    </w:p>
    <w:p w14:paraId="48CAC3E3" w14:textId="2196001B" w:rsidR="00DC43F9" w:rsidRPr="00DC43F9" w:rsidRDefault="00DC43F9" w:rsidP="00397657">
      <w:pPr>
        <w:spacing w:after="0" w:line="240" w:lineRule="auto"/>
        <w:jc w:val="both"/>
        <w:rPr>
          <w:b/>
          <w:sz w:val="21"/>
          <w:szCs w:val="21"/>
        </w:rPr>
      </w:pPr>
      <w:r w:rsidRPr="00DC43F9">
        <w:rPr>
          <w:b/>
          <w:sz w:val="21"/>
          <w:szCs w:val="21"/>
        </w:rPr>
        <w:t xml:space="preserve">Что необходимо учитывать, если планируете оставаться в какой-то из стран ЕЭЗ в течение продолжительного периода: </w:t>
      </w:r>
    </w:p>
    <w:p w14:paraId="613FA873" w14:textId="72E9F5E3" w:rsidR="00186049" w:rsidRDefault="00186049" w:rsidP="00397657">
      <w:pPr>
        <w:spacing w:after="0" w:line="240" w:lineRule="auto"/>
        <w:jc w:val="both"/>
        <w:rPr>
          <w:b/>
          <w:sz w:val="21"/>
          <w:szCs w:val="21"/>
        </w:rPr>
      </w:pPr>
    </w:p>
    <w:p w14:paraId="148B0359" w14:textId="4262E805" w:rsidR="00DC43F9" w:rsidRDefault="00DC43F9" w:rsidP="00397657">
      <w:pPr>
        <w:spacing w:after="0" w:line="240" w:lineRule="auto"/>
        <w:jc w:val="both"/>
        <w:rPr>
          <w:sz w:val="21"/>
          <w:szCs w:val="21"/>
          <w:lang w:val="ru-RU"/>
        </w:rPr>
      </w:pPr>
      <w:r w:rsidRPr="00DC43F9">
        <w:rPr>
          <w:sz w:val="21"/>
          <w:szCs w:val="21"/>
        </w:rPr>
        <w:lastRenderedPageBreak/>
        <w:t>Важно помнить, ч</w:t>
      </w:r>
      <w:r>
        <w:rPr>
          <w:sz w:val="21"/>
          <w:szCs w:val="21"/>
          <w:lang w:val="ru-RU"/>
        </w:rPr>
        <w:t>то в каждой стране определен период, в течение которого зарубежное транспортное средство может участвовать в дорожном движении. Если планируется</w:t>
      </w:r>
      <w:r w:rsidR="00B3019D">
        <w:rPr>
          <w:sz w:val="21"/>
          <w:szCs w:val="21"/>
          <w:lang w:val="ru-RU"/>
        </w:rPr>
        <w:t xml:space="preserve"> </w:t>
      </w:r>
      <w:r>
        <w:rPr>
          <w:sz w:val="21"/>
          <w:szCs w:val="21"/>
          <w:lang w:val="ru-RU"/>
        </w:rPr>
        <w:t xml:space="preserve">продолжительное </w:t>
      </w:r>
      <w:r w:rsidR="00B3019D">
        <w:rPr>
          <w:sz w:val="21"/>
          <w:szCs w:val="21"/>
          <w:lang w:val="ru-RU"/>
        </w:rPr>
        <w:t>пребывание</w:t>
      </w:r>
      <w:r>
        <w:rPr>
          <w:sz w:val="21"/>
          <w:szCs w:val="21"/>
          <w:lang w:val="ru-RU"/>
        </w:rPr>
        <w:t xml:space="preserve"> за границей</w:t>
      </w:r>
      <w:r w:rsidR="00B3019D">
        <w:rPr>
          <w:sz w:val="21"/>
          <w:szCs w:val="21"/>
          <w:lang w:val="ru-RU"/>
        </w:rPr>
        <w:t xml:space="preserve">, то необходимо выяснить, когда транспортное средство надо перерегистрировать и перестраховать, чтобы не рисковать серьезными штрафными санкциями. «Например, в Великобритании очень суровые штрафные санкции вплоть до реального заключения. Даже если транспортное средство не участвует в дорожном движении, а весь год стоит на обочине, у него должна быть соответствующая британскому законодательству страховка», - поясняет Я. Абашин. </w:t>
      </w:r>
    </w:p>
    <w:p w14:paraId="649FF638" w14:textId="67B5B834" w:rsidR="00DC43F9" w:rsidRDefault="00DC43F9" w:rsidP="00397657">
      <w:pPr>
        <w:spacing w:after="0" w:line="240" w:lineRule="auto"/>
        <w:jc w:val="both"/>
        <w:rPr>
          <w:sz w:val="21"/>
          <w:szCs w:val="21"/>
          <w:lang w:val="ru-RU"/>
        </w:rPr>
      </w:pPr>
    </w:p>
    <w:p w14:paraId="41689861" w14:textId="503236BA" w:rsidR="00DC43F9" w:rsidRPr="00DC43F9" w:rsidRDefault="00B3019D" w:rsidP="00397657">
      <w:pPr>
        <w:spacing w:after="0" w:line="240" w:lineRule="auto"/>
        <w:jc w:val="both"/>
        <w:rPr>
          <w:sz w:val="21"/>
          <w:szCs w:val="21"/>
          <w:lang w:val="ru-RU"/>
        </w:rPr>
      </w:pPr>
      <w:r w:rsidRPr="00B3019D">
        <w:rPr>
          <w:sz w:val="21"/>
          <w:szCs w:val="21"/>
          <w:lang w:val="ru-RU"/>
        </w:rPr>
        <w:t>В 1997 году в Латвии была введена система ОСТА, цель которой обеспечить защиту интересов третьих лиц, пострадавших в дорожном движении как в Латвии, так в странах-участницах Зеленой карты. Для обеспечения успешной деятельности системы было создано Латвийское Бюро страховщиков Транспортных средств (LTAB), которое объединяет страховые общества, обладающие правом производить страхование ОСТА в Латвии – AAS “Balta”, AAS “Baltijas Apdrošināšanas Nams”, AAS “BTA Baltic Insurance Company”, латвийский филиал ADB “Compensa Vienna Insurance Group”, латвийский филиал SE “ERGO Insurance”, латвийский филиал ADB “Gjensidige”, латвийский филиал AS “If P&amp;C Insurance</w:t>
      </w:r>
      <w:r w:rsidR="00EF6449">
        <w:rPr>
          <w:sz w:val="21"/>
          <w:szCs w:val="21"/>
          <w:lang w:val="ru-RU"/>
        </w:rPr>
        <w:t>”</w:t>
      </w:r>
      <w:bookmarkStart w:id="0" w:name="_GoBack"/>
      <w:bookmarkEnd w:id="0"/>
      <w:r w:rsidRPr="00B3019D">
        <w:rPr>
          <w:sz w:val="21"/>
          <w:szCs w:val="21"/>
          <w:lang w:val="ru-RU"/>
        </w:rPr>
        <w:t>, латвийский филиал AS “Seesam Insurance” и латвийский филиал AS “Swedbank P&amp;C Insurance”.</w:t>
      </w:r>
    </w:p>
    <w:p w14:paraId="3A3E453F" w14:textId="70851C15" w:rsidR="00A37F10" w:rsidRDefault="00A37F10">
      <w:pPr>
        <w:spacing w:after="0" w:line="240" w:lineRule="auto"/>
        <w:jc w:val="right"/>
        <w:rPr>
          <w:sz w:val="20"/>
          <w:szCs w:val="20"/>
          <w:lang w:val="ru-RU"/>
        </w:rPr>
      </w:pPr>
    </w:p>
    <w:p w14:paraId="52335607" w14:textId="77777777" w:rsidR="00B3019D" w:rsidRDefault="00B3019D" w:rsidP="00B3019D">
      <w:pPr>
        <w:spacing w:after="0" w:line="240" w:lineRule="auto"/>
        <w:jc w:val="right"/>
        <w:rPr>
          <w:sz w:val="20"/>
          <w:szCs w:val="20"/>
          <w:lang w:val="ru-RU"/>
        </w:rPr>
      </w:pPr>
      <w:r>
        <w:rPr>
          <w:sz w:val="20"/>
          <w:szCs w:val="20"/>
          <w:lang w:val="ru-RU"/>
        </w:rPr>
        <w:t>Информацию подготовил:</w:t>
      </w:r>
    </w:p>
    <w:p w14:paraId="16783864" w14:textId="77777777" w:rsidR="00B3019D" w:rsidRDefault="00B3019D" w:rsidP="00B3019D">
      <w:pPr>
        <w:spacing w:after="0" w:line="240" w:lineRule="auto"/>
        <w:jc w:val="right"/>
        <w:rPr>
          <w:sz w:val="20"/>
          <w:szCs w:val="20"/>
        </w:rPr>
      </w:pPr>
      <w:r>
        <w:rPr>
          <w:sz w:val="20"/>
          <w:szCs w:val="20"/>
        </w:rPr>
        <w:t xml:space="preserve">Консультант по связям с общественностью LTAB </w:t>
      </w:r>
    </w:p>
    <w:p w14:paraId="1D1812BF" w14:textId="77777777" w:rsidR="00B3019D" w:rsidRDefault="00B3019D" w:rsidP="00B3019D">
      <w:pPr>
        <w:spacing w:after="0" w:line="240" w:lineRule="auto"/>
        <w:jc w:val="right"/>
        <w:rPr>
          <w:sz w:val="20"/>
          <w:szCs w:val="20"/>
        </w:rPr>
      </w:pPr>
      <w:r>
        <w:rPr>
          <w:sz w:val="20"/>
          <w:szCs w:val="20"/>
        </w:rPr>
        <w:t>Гинтс Лаздиньш</w:t>
      </w:r>
    </w:p>
    <w:p w14:paraId="3F93E8A0" w14:textId="77777777" w:rsidR="00B3019D" w:rsidRDefault="00B3019D" w:rsidP="00B3019D">
      <w:pPr>
        <w:spacing w:after="0" w:line="240" w:lineRule="auto"/>
        <w:jc w:val="right"/>
        <w:rPr>
          <w:sz w:val="20"/>
          <w:szCs w:val="20"/>
        </w:rPr>
      </w:pPr>
      <w:r>
        <w:rPr>
          <w:sz w:val="20"/>
          <w:szCs w:val="20"/>
        </w:rPr>
        <w:t xml:space="preserve">Тел: +371 29442282 </w:t>
      </w:r>
    </w:p>
    <w:p w14:paraId="285027A8" w14:textId="77777777" w:rsidR="00B3019D" w:rsidRDefault="00B3019D" w:rsidP="00B3019D">
      <w:pPr>
        <w:spacing w:after="0" w:line="240" w:lineRule="auto"/>
        <w:jc w:val="right"/>
        <w:rPr>
          <w:sz w:val="20"/>
          <w:szCs w:val="20"/>
        </w:rPr>
      </w:pPr>
      <w:r>
        <w:rPr>
          <w:sz w:val="20"/>
          <w:szCs w:val="20"/>
        </w:rPr>
        <w:t xml:space="preserve">Э-почта: </w:t>
      </w:r>
      <w:hyperlink r:id="rId7" w:history="1">
        <w:r>
          <w:rPr>
            <w:rStyle w:val="Hyperlink"/>
            <w:sz w:val="20"/>
            <w:szCs w:val="20"/>
          </w:rPr>
          <w:t>gints@olsen.lv</w:t>
        </w:r>
      </w:hyperlink>
    </w:p>
    <w:p w14:paraId="3D93580D" w14:textId="77777777" w:rsidR="00B3019D" w:rsidRPr="00B3019D" w:rsidRDefault="00B3019D">
      <w:pPr>
        <w:spacing w:after="0" w:line="240" w:lineRule="auto"/>
        <w:jc w:val="right"/>
        <w:rPr>
          <w:sz w:val="20"/>
          <w:szCs w:val="20"/>
        </w:rPr>
      </w:pPr>
    </w:p>
    <w:sectPr w:rsidR="00B3019D" w:rsidRPr="00B3019D" w:rsidSect="001061BB">
      <w:headerReference w:type="default" r:id="rId8"/>
      <w:footerReference w:type="default" r:id="rId9"/>
      <w:pgSz w:w="11906" w:h="16838"/>
      <w:pgMar w:top="426" w:right="1133" w:bottom="709" w:left="1276"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17E7D" w14:textId="77777777" w:rsidR="008941B5" w:rsidRDefault="008941B5" w:rsidP="00C62AF7">
      <w:pPr>
        <w:spacing w:after="0" w:line="240" w:lineRule="auto"/>
      </w:pPr>
      <w:r>
        <w:separator/>
      </w:r>
    </w:p>
  </w:endnote>
  <w:endnote w:type="continuationSeparator" w:id="0">
    <w:p w14:paraId="409F2D34" w14:textId="77777777" w:rsidR="008941B5" w:rsidRDefault="008941B5"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368EF" w14:textId="77777777" w:rsidR="00833B2A" w:rsidRDefault="00833B2A"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0F781596" wp14:editId="0CE0D544">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15BACC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265D50DF" w14:textId="77777777" w:rsidR="00833B2A" w:rsidRDefault="00833B2A" w:rsidP="00C62AF7">
    <w:pPr>
      <w:pStyle w:val="Footer"/>
      <w:jc w:val="center"/>
    </w:pPr>
    <w:r>
      <w:object w:dxaOrig="9042" w:dyaOrig="462" w14:anchorId="28624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75pt;height:19.5pt">
          <v:imagedata r:id="rId1" o:title=""/>
        </v:shape>
        <o:OLEObject Type="Embed" ProgID="CorelDraw.Graphic.17" ShapeID="_x0000_i1026" DrawAspect="Content" ObjectID="_1577878735" r:id="rId2"/>
      </w:object>
    </w:r>
  </w:p>
  <w:p w14:paraId="64F44FC1" w14:textId="77777777" w:rsidR="00833B2A" w:rsidRDefault="00833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F71DF" w14:textId="77777777" w:rsidR="008941B5" w:rsidRDefault="008941B5" w:rsidP="00C62AF7">
      <w:pPr>
        <w:spacing w:after="0" w:line="240" w:lineRule="auto"/>
      </w:pPr>
      <w:r>
        <w:separator/>
      </w:r>
    </w:p>
  </w:footnote>
  <w:footnote w:type="continuationSeparator" w:id="0">
    <w:p w14:paraId="6CA47C2D" w14:textId="77777777" w:rsidR="008941B5" w:rsidRDefault="008941B5"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9879" w14:textId="13596C43" w:rsidR="00833B2A" w:rsidRDefault="00833B2A">
    <w:pPr>
      <w:pStyle w:val="Header"/>
    </w:pPr>
    <w:r>
      <w:object w:dxaOrig="3027" w:dyaOrig="1080" w14:anchorId="78A5E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48pt">
          <v:imagedata r:id="rId1" o:title=""/>
        </v:shape>
        <o:OLEObject Type="Embed" ProgID="CorelDraw.Graphic.17" ShapeID="_x0000_i1025" DrawAspect="Content" ObjectID="_1577878734" r:id="rId2"/>
      </w:object>
    </w:r>
  </w:p>
  <w:p w14:paraId="40EE4661" w14:textId="77777777" w:rsidR="00833B2A" w:rsidRDefault="00833B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06599"/>
    <w:rsid w:val="00010508"/>
    <w:rsid w:val="00010EF9"/>
    <w:rsid w:val="000125F1"/>
    <w:rsid w:val="00013C1F"/>
    <w:rsid w:val="00015B25"/>
    <w:rsid w:val="00016695"/>
    <w:rsid w:val="000176BE"/>
    <w:rsid w:val="00021833"/>
    <w:rsid w:val="00022C67"/>
    <w:rsid w:val="00023808"/>
    <w:rsid w:val="000533E0"/>
    <w:rsid w:val="00073403"/>
    <w:rsid w:val="000745BC"/>
    <w:rsid w:val="00086780"/>
    <w:rsid w:val="0008728F"/>
    <w:rsid w:val="00092D20"/>
    <w:rsid w:val="00093197"/>
    <w:rsid w:val="000A24A2"/>
    <w:rsid w:val="000A3E9D"/>
    <w:rsid w:val="000B1FD0"/>
    <w:rsid w:val="000B2942"/>
    <w:rsid w:val="000C172C"/>
    <w:rsid w:val="000C1E4C"/>
    <w:rsid w:val="000D007C"/>
    <w:rsid w:val="000D5F6E"/>
    <w:rsid w:val="000F0C20"/>
    <w:rsid w:val="000F34C5"/>
    <w:rsid w:val="000F368A"/>
    <w:rsid w:val="000F53A2"/>
    <w:rsid w:val="000F61C1"/>
    <w:rsid w:val="000F74EB"/>
    <w:rsid w:val="00103B45"/>
    <w:rsid w:val="001061BB"/>
    <w:rsid w:val="00110F4A"/>
    <w:rsid w:val="00135E74"/>
    <w:rsid w:val="00137C33"/>
    <w:rsid w:val="001431F7"/>
    <w:rsid w:val="001445EC"/>
    <w:rsid w:val="00145203"/>
    <w:rsid w:val="00153B22"/>
    <w:rsid w:val="00155CE3"/>
    <w:rsid w:val="00160E86"/>
    <w:rsid w:val="00162A94"/>
    <w:rsid w:val="001655C5"/>
    <w:rsid w:val="00171015"/>
    <w:rsid w:val="00181E1E"/>
    <w:rsid w:val="00184E54"/>
    <w:rsid w:val="00186049"/>
    <w:rsid w:val="00187964"/>
    <w:rsid w:val="001A4E17"/>
    <w:rsid w:val="001A72FF"/>
    <w:rsid w:val="001C65E0"/>
    <w:rsid w:val="001C6D91"/>
    <w:rsid w:val="001C7747"/>
    <w:rsid w:val="001D3B28"/>
    <w:rsid w:val="001D6AEF"/>
    <w:rsid w:val="001E39A7"/>
    <w:rsid w:val="001E57C6"/>
    <w:rsid w:val="001F04CB"/>
    <w:rsid w:val="002016E8"/>
    <w:rsid w:val="00202BFA"/>
    <w:rsid w:val="00205130"/>
    <w:rsid w:val="00216F78"/>
    <w:rsid w:val="00217E8A"/>
    <w:rsid w:val="00221376"/>
    <w:rsid w:val="002253F8"/>
    <w:rsid w:val="002267BF"/>
    <w:rsid w:val="002436EF"/>
    <w:rsid w:val="00243E31"/>
    <w:rsid w:val="002510DA"/>
    <w:rsid w:val="00253CFD"/>
    <w:rsid w:val="0025774C"/>
    <w:rsid w:val="00263392"/>
    <w:rsid w:val="00264654"/>
    <w:rsid w:val="002727E1"/>
    <w:rsid w:val="00273364"/>
    <w:rsid w:val="0027402E"/>
    <w:rsid w:val="00280BD4"/>
    <w:rsid w:val="00292BF3"/>
    <w:rsid w:val="00296055"/>
    <w:rsid w:val="002A38DE"/>
    <w:rsid w:val="002A52FD"/>
    <w:rsid w:val="002B2FAD"/>
    <w:rsid w:val="002B58F6"/>
    <w:rsid w:val="002B6275"/>
    <w:rsid w:val="002C2CEA"/>
    <w:rsid w:val="002C6CB7"/>
    <w:rsid w:val="002D32B8"/>
    <w:rsid w:val="002D5F23"/>
    <w:rsid w:val="002E1B67"/>
    <w:rsid w:val="002E6ADF"/>
    <w:rsid w:val="002E725B"/>
    <w:rsid w:val="002F389F"/>
    <w:rsid w:val="002F4D1A"/>
    <w:rsid w:val="003007EF"/>
    <w:rsid w:val="003024C6"/>
    <w:rsid w:val="00306392"/>
    <w:rsid w:val="00312824"/>
    <w:rsid w:val="00315828"/>
    <w:rsid w:val="003300CB"/>
    <w:rsid w:val="00330359"/>
    <w:rsid w:val="00333868"/>
    <w:rsid w:val="00334D2A"/>
    <w:rsid w:val="00335A08"/>
    <w:rsid w:val="00336BE2"/>
    <w:rsid w:val="00337FC2"/>
    <w:rsid w:val="00340007"/>
    <w:rsid w:val="00346FDE"/>
    <w:rsid w:val="00354B3F"/>
    <w:rsid w:val="00357F64"/>
    <w:rsid w:val="00363907"/>
    <w:rsid w:val="00384B18"/>
    <w:rsid w:val="00385533"/>
    <w:rsid w:val="00390645"/>
    <w:rsid w:val="00397657"/>
    <w:rsid w:val="003A233B"/>
    <w:rsid w:val="003A520B"/>
    <w:rsid w:val="003A6799"/>
    <w:rsid w:val="003B2D0B"/>
    <w:rsid w:val="003C122B"/>
    <w:rsid w:val="003D14B9"/>
    <w:rsid w:val="003D407A"/>
    <w:rsid w:val="003D5E60"/>
    <w:rsid w:val="003E02A4"/>
    <w:rsid w:val="003E5824"/>
    <w:rsid w:val="003F10BB"/>
    <w:rsid w:val="003F2F8C"/>
    <w:rsid w:val="003F74BF"/>
    <w:rsid w:val="003F7D34"/>
    <w:rsid w:val="00402FAE"/>
    <w:rsid w:val="00403AB9"/>
    <w:rsid w:val="00407F7D"/>
    <w:rsid w:val="0041398D"/>
    <w:rsid w:val="00431C3C"/>
    <w:rsid w:val="00436DF9"/>
    <w:rsid w:val="0044242E"/>
    <w:rsid w:val="00446A3C"/>
    <w:rsid w:val="004473C0"/>
    <w:rsid w:val="00461B1B"/>
    <w:rsid w:val="00465ED2"/>
    <w:rsid w:val="0046691C"/>
    <w:rsid w:val="00471AE6"/>
    <w:rsid w:val="00472983"/>
    <w:rsid w:val="00474AAB"/>
    <w:rsid w:val="00475A9E"/>
    <w:rsid w:val="00480545"/>
    <w:rsid w:val="00480708"/>
    <w:rsid w:val="004813D9"/>
    <w:rsid w:val="00481761"/>
    <w:rsid w:val="00486439"/>
    <w:rsid w:val="00492F0D"/>
    <w:rsid w:val="004A620B"/>
    <w:rsid w:val="004C0D4E"/>
    <w:rsid w:val="004C32E0"/>
    <w:rsid w:val="004E29C1"/>
    <w:rsid w:val="004E5C6C"/>
    <w:rsid w:val="004F1A8A"/>
    <w:rsid w:val="00501B89"/>
    <w:rsid w:val="00506229"/>
    <w:rsid w:val="0050671E"/>
    <w:rsid w:val="00506CDA"/>
    <w:rsid w:val="005133BE"/>
    <w:rsid w:val="00520799"/>
    <w:rsid w:val="0052296F"/>
    <w:rsid w:val="00524415"/>
    <w:rsid w:val="0052615C"/>
    <w:rsid w:val="005315DA"/>
    <w:rsid w:val="005342F8"/>
    <w:rsid w:val="00540C5C"/>
    <w:rsid w:val="005512E1"/>
    <w:rsid w:val="00557F5F"/>
    <w:rsid w:val="005671D2"/>
    <w:rsid w:val="00567862"/>
    <w:rsid w:val="005818DE"/>
    <w:rsid w:val="005821A4"/>
    <w:rsid w:val="00586C84"/>
    <w:rsid w:val="00590ADB"/>
    <w:rsid w:val="00593CD2"/>
    <w:rsid w:val="0059435F"/>
    <w:rsid w:val="005B0F55"/>
    <w:rsid w:val="005D0431"/>
    <w:rsid w:val="005D49B0"/>
    <w:rsid w:val="005E2370"/>
    <w:rsid w:val="005E27E8"/>
    <w:rsid w:val="005E2D88"/>
    <w:rsid w:val="005E2F32"/>
    <w:rsid w:val="005E69F5"/>
    <w:rsid w:val="005E74C5"/>
    <w:rsid w:val="005F1C99"/>
    <w:rsid w:val="005F771B"/>
    <w:rsid w:val="005F795A"/>
    <w:rsid w:val="00600EC3"/>
    <w:rsid w:val="00602385"/>
    <w:rsid w:val="00610DEE"/>
    <w:rsid w:val="00617E51"/>
    <w:rsid w:val="00621040"/>
    <w:rsid w:val="00626DC8"/>
    <w:rsid w:val="00635C0E"/>
    <w:rsid w:val="0065233F"/>
    <w:rsid w:val="006610B2"/>
    <w:rsid w:val="00662FED"/>
    <w:rsid w:val="00672C0E"/>
    <w:rsid w:val="00674ED8"/>
    <w:rsid w:val="00675130"/>
    <w:rsid w:val="00677A9F"/>
    <w:rsid w:val="006923A8"/>
    <w:rsid w:val="00692C75"/>
    <w:rsid w:val="0069576E"/>
    <w:rsid w:val="0069593A"/>
    <w:rsid w:val="00696583"/>
    <w:rsid w:val="006A2F27"/>
    <w:rsid w:val="006A5D04"/>
    <w:rsid w:val="006B23F4"/>
    <w:rsid w:val="006B7B14"/>
    <w:rsid w:val="006E1375"/>
    <w:rsid w:val="006E2859"/>
    <w:rsid w:val="006E75CA"/>
    <w:rsid w:val="006F7771"/>
    <w:rsid w:val="00702BAE"/>
    <w:rsid w:val="0070551C"/>
    <w:rsid w:val="00706A24"/>
    <w:rsid w:val="00707276"/>
    <w:rsid w:val="007111D6"/>
    <w:rsid w:val="0071485D"/>
    <w:rsid w:val="00716B13"/>
    <w:rsid w:val="00720784"/>
    <w:rsid w:val="0072195C"/>
    <w:rsid w:val="00723F31"/>
    <w:rsid w:val="0074685B"/>
    <w:rsid w:val="007604C7"/>
    <w:rsid w:val="00760E54"/>
    <w:rsid w:val="00763A5F"/>
    <w:rsid w:val="007643E2"/>
    <w:rsid w:val="00771902"/>
    <w:rsid w:val="00781E4C"/>
    <w:rsid w:val="007914A5"/>
    <w:rsid w:val="0079298F"/>
    <w:rsid w:val="007972A2"/>
    <w:rsid w:val="007979DF"/>
    <w:rsid w:val="007A15FB"/>
    <w:rsid w:val="007A4BC7"/>
    <w:rsid w:val="007A6756"/>
    <w:rsid w:val="007B51CC"/>
    <w:rsid w:val="007B7B30"/>
    <w:rsid w:val="007C00BE"/>
    <w:rsid w:val="007C1E05"/>
    <w:rsid w:val="007C257A"/>
    <w:rsid w:val="007C4FE5"/>
    <w:rsid w:val="007D3379"/>
    <w:rsid w:val="007E495C"/>
    <w:rsid w:val="007F0EA4"/>
    <w:rsid w:val="007F3E18"/>
    <w:rsid w:val="00807C77"/>
    <w:rsid w:val="008114B8"/>
    <w:rsid w:val="008132CE"/>
    <w:rsid w:val="00813660"/>
    <w:rsid w:val="00815229"/>
    <w:rsid w:val="00815B2E"/>
    <w:rsid w:val="00815D1D"/>
    <w:rsid w:val="0082244A"/>
    <w:rsid w:val="00824F40"/>
    <w:rsid w:val="008278BE"/>
    <w:rsid w:val="00830C71"/>
    <w:rsid w:val="00833B2A"/>
    <w:rsid w:val="00835431"/>
    <w:rsid w:val="00836D73"/>
    <w:rsid w:val="00837A10"/>
    <w:rsid w:val="00845C9D"/>
    <w:rsid w:val="00851736"/>
    <w:rsid w:val="00855E8D"/>
    <w:rsid w:val="00857EC9"/>
    <w:rsid w:val="00862629"/>
    <w:rsid w:val="008662D7"/>
    <w:rsid w:val="00870228"/>
    <w:rsid w:val="00881B76"/>
    <w:rsid w:val="00882830"/>
    <w:rsid w:val="008941B5"/>
    <w:rsid w:val="0089695F"/>
    <w:rsid w:val="008A64D6"/>
    <w:rsid w:val="008B0A81"/>
    <w:rsid w:val="008B16AE"/>
    <w:rsid w:val="008B1A81"/>
    <w:rsid w:val="008B4A14"/>
    <w:rsid w:val="008B4D9C"/>
    <w:rsid w:val="008B5FBA"/>
    <w:rsid w:val="008C1095"/>
    <w:rsid w:val="008C538B"/>
    <w:rsid w:val="008C7A15"/>
    <w:rsid w:val="008E5DAE"/>
    <w:rsid w:val="008F0389"/>
    <w:rsid w:val="008F4E6C"/>
    <w:rsid w:val="008F5E34"/>
    <w:rsid w:val="00911D3E"/>
    <w:rsid w:val="00913EA2"/>
    <w:rsid w:val="00915CFC"/>
    <w:rsid w:val="00916D83"/>
    <w:rsid w:val="00932B85"/>
    <w:rsid w:val="009423A1"/>
    <w:rsid w:val="00951598"/>
    <w:rsid w:val="00952D27"/>
    <w:rsid w:val="00953C3C"/>
    <w:rsid w:val="009605DD"/>
    <w:rsid w:val="00963EDA"/>
    <w:rsid w:val="00964DE9"/>
    <w:rsid w:val="0097040E"/>
    <w:rsid w:val="009722A2"/>
    <w:rsid w:val="00973D97"/>
    <w:rsid w:val="009766DA"/>
    <w:rsid w:val="00982ED0"/>
    <w:rsid w:val="00987FC2"/>
    <w:rsid w:val="00994AFF"/>
    <w:rsid w:val="00997167"/>
    <w:rsid w:val="009A0549"/>
    <w:rsid w:val="009A1C36"/>
    <w:rsid w:val="009A5B12"/>
    <w:rsid w:val="009A7699"/>
    <w:rsid w:val="009B1390"/>
    <w:rsid w:val="009C15A3"/>
    <w:rsid w:val="009D0E2C"/>
    <w:rsid w:val="009E0180"/>
    <w:rsid w:val="009E3749"/>
    <w:rsid w:val="009E5290"/>
    <w:rsid w:val="009E6BE6"/>
    <w:rsid w:val="009E6C0C"/>
    <w:rsid w:val="009F00F4"/>
    <w:rsid w:val="009F2745"/>
    <w:rsid w:val="009F2834"/>
    <w:rsid w:val="009F3F6D"/>
    <w:rsid w:val="009F6448"/>
    <w:rsid w:val="00A04656"/>
    <w:rsid w:val="00A0799C"/>
    <w:rsid w:val="00A116AE"/>
    <w:rsid w:val="00A122A4"/>
    <w:rsid w:val="00A12B9C"/>
    <w:rsid w:val="00A16567"/>
    <w:rsid w:val="00A205C8"/>
    <w:rsid w:val="00A223A5"/>
    <w:rsid w:val="00A35D22"/>
    <w:rsid w:val="00A37F10"/>
    <w:rsid w:val="00A432B5"/>
    <w:rsid w:val="00A44678"/>
    <w:rsid w:val="00A45BFF"/>
    <w:rsid w:val="00A46DB8"/>
    <w:rsid w:val="00A47265"/>
    <w:rsid w:val="00A55EF7"/>
    <w:rsid w:val="00A569B1"/>
    <w:rsid w:val="00A60FC0"/>
    <w:rsid w:val="00A66E4E"/>
    <w:rsid w:val="00A81560"/>
    <w:rsid w:val="00A83369"/>
    <w:rsid w:val="00A901E3"/>
    <w:rsid w:val="00A96BE5"/>
    <w:rsid w:val="00AA11DB"/>
    <w:rsid w:val="00AA39AC"/>
    <w:rsid w:val="00AA6FAA"/>
    <w:rsid w:val="00AA7440"/>
    <w:rsid w:val="00AB61DD"/>
    <w:rsid w:val="00AC43AA"/>
    <w:rsid w:val="00AC65EB"/>
    <w:rsid w:val="00AD2745"/>
    <w:rsid w:val="00AE1616"/>
    <w:rsid w:val="00AE3928"/>
    <w:rsid w:val="00AE4135"/>
    <w:rsid w:val="00AE64A4"/>
    <w:rsid w:val="00AF37D7"/>
    <w:rsid w:val="00AF5A7D"/>
    <w:rsid w:val="00AF6E14"/>
    <w:rsid w:val="00B0692D"/>
    <w:rsid w:val="00B07890"/>
    <w:rsid w:val="00B119E0"/>
    <w:rsid w:val="00B1596B"/>
    <w:rsid w:val="00B3019D"/>
    <w:rsid w:val="00B31BA0"/>
    <w:rsid w:val="00B3531C"/>
    <w:rsid w:val="00B36D93"/>
    <w:rsid w:val="00B418BB"/>
    <w:rsid w:val="00B42503"/>
    <w:rsid w:val="00B53B7C"/>
    <w:rsid w:val="00B60D1B"/>
    <w:rsid w:val="00B64801"/>
    <w:rsid w:val="00B66DAB"/>
    <w:rsid w:val="00B676BB"/>
    <w:rsid w:val="00B71B9C"/>
    <w:rsid w:val="00B81049"/>
    <w:rsid w:val="00B87EDB"/>
    <w:rsid w:val="00B91E90"/>
    <w:rsid w:val="00B9675D"/>
    <w:rsid w:val="00BA2861"/>
    <w:rsid w:val="00BB01EB"/>
    <w:rsid w:val="00BB31B5"/>
    <w:rsid w:val="00BB74A3"/>
    <w:rsid w:val="00BB784E"/>
    <w:rsid w:val="00BC33FD"/>
    <w:rsid w:val="00BC5ABF"/>
    <w:rsid w:val="00BC6C58"/>
    <w:rsid w:val="00BC78D6"/>
    <w:rsid w:val="00BD1981"/>
    <w:rsid w:val="00BD4AB8"/>
    <w:rsid w:val="00BD6A23"/>
    <w:rsid w:val="00BE0745"/>
    <w:rsid w:val="00BE2661"/>
    <w:rsid w:val="00BF6846"/>
    <w:rsid w:val="00BF727D"/>
    <w:rsid w:val="00C045A8"/>
    <w:rsid w:val="00C12FDC"/>
    <w:rsid w:val="00C21554"/>
    <w:rsid w:val="00C23B72"/>
    <w:rsid w:val="00C31D1B"/>
    <w:rsid w:val="00C31EDD"/>
    <w:rsid w:val="00C33336"/>
    <w:rsid w:val="00C350C8"/>
    <w:rsid w:val="00C564F5"/>
    <w:rsid w:val="00C60E3C"/>
    <w:rsid w:val="00C62AF7"/>
    <w:rsid w:val="00C65390"/>
    <w:rsid w:val="00C708E6"/>
    <w:rsid w:val="00C72D5E"/>
    <w:rsid w:val="00C767F2"/>
    <w:rsid w:val="00C80E9A"/>
    <w:rsid w:val="00C83C99"/>
    <w:rsid w:val="00C9644D"/>
    <w:rsid w:val="00C96D29"/>
    <w:rsid w:val="00C97314"/>
    <w:rsid w:val="00CA09A9"/>
    <w:rsid w:val="00CA4132"/>
    <w:rsid w:val="00CA7715"/>
    <w:rsid w:val="00CB16A5"/>
    <w:rsid w:val="00CB2086"/>
    <w:rsid w:val="00CB3E93"/>
    <w:rsid w:val="00CB7DCC"/>
    <w:rsid w:val="00CC1D83"/>
    <w:rsid w:val="00CC5D3D"/>
    <w:rsid w:val="00CD0FD6"/>
    <w:rsid w:val="00CD34C3"/>
    <w:rsid w:val="00CE08AD"/>
    <w:rsid w:val="00CE351B"/>
    <w:rsid w:val="00CF066A"/>
    <w:rsid w:val="00CF0EBE"/>
    <w:rsid w:val="00CF4995"/>
    <w:rsid w:val="00CF6A0B"/>
    <w:rsid w:val="00D03E94"/>
    <w:rsid w:val="00D05A63"/>
    <w:rsid w:val="00D11AA1"/>
    <w:rsid w:val="00D171A0"/>
    <w:rsid w:val="00D22BAC"/>
    <w:rsid w:val="00D2373F"/>
    <w:rsid w:val="00D31E7D"/>
    <w:rsid w:val="00D330B3"/>
    <w:rsid w:val="00D356F9"/>
    <w:rsid w:val="00D43AA0"/>
    <w:rsid w:val="00D45228"/>
    <w:rsid w:val="00D46CFC"/>
    <w:rsid w:val="00D47278"/>
    <w:rsid w:val="00D50B29"/>
    <w:rsid w:val="00D525AD"/>
    <w:rsid w:val="00D5515E"/>
    <w:rsid w:val="00D57CE1"/>
    <w:rsid w:val="00D658A9"/>
    <w:rsid w:val="00D678AC"/>
    <w:rsid w:val="00D833A9"/>
    <w:rsid w:val="00D85383"/>
    <w:rsid w:val="00DA3288"/>
    <w:rsid w:val="00DA40DF"/>
    <w:rsid w:val="00DA60F3"/>
    <w:rsid w:val="00DA7E90"/>
    <w:rsid w:val="00DC04DD"/>
    <w:rsid w:val="00DC43F9"/>
    <w:rsid w:val="00DD361D"/>
    <w:rsid w:val="00DD4A99"/>
    <w:rsid w:val="00DD5129"/>
    <w:rsid w:val="00DD55D3"/>
    <w:rsid w:val="00DD6EEA"/>
    <w:rsid w:val="00DE05CC"/>
    <w:rsid w:val="00DE25DD"/>
    <w:rsid w:val="00DE4618"/>
    <w:rsid w:val="00DF2A30"/>
    <w:rsid w:val="00DF2CBA"/>
    <w:rsid w:val="00DF5203"/>
    <w:rsid w:val="00E05691"/>
    <w:rsid w:val="00E07B2F"/>
    <w:rsid w:val="00E120ED"/>
    <w:rsid w:val="00E134CE"/>
    <w:rsid w:val="00E14087"/>
    <w:rsid w:val="00E21F46"/>
    <w:rsid w:val="00E220B7"/>
    <w:rsid w:val="00E23A71"/>
    <w:rsid w:val="00E27026"/>
    <w:rsid w:val="00E36F7D"/>
    <w:rsid w:val="00E40A2C"/>
    <w:rsid w:val="00E56FB5"/>
    <w:rsid w:val="00E70FA2"/>
    <w:rsid w:val="00E71961"/>
    <w:rsid w:val="00E730A3"/>
    <w:rsid w:val="00E81DEE"/>
    <w:rsid w:val="00E8391D"/>
    <w:rsid w:val="00E84B81"/>
    <w:rsid w:val="00E85A86"/>
    <w:rsid w:val="00E870B1"/>
    <w:rsid w:val="00E9038F"/>
    <w:rsid w:val="00E919F5"/>
    <w:rsid w:val="00E91AD3"/>
    <w:rsid w:val="00EA6B23"/>
    <w:rsid w:val="00EA7467"/>
    <w:rsid w:val="00EB1685"/>
    <w:rsid w:val="00EB5C8A"/>
    <w:rsid w:val="00EC201D"/>
    <w:rsid w:val="00ED02AA"/>
    <w:rsid w:val="00ED7258"/>
    <w:rsid w:val="00EE10B2"/>
    <w:rsid w:val="00EE1601"/>
    <w:rsid w:val="00EE6343"/>
    <w:rsid w:val="00EF0B57"/>
    <w:rsid w:val="00EF3239"/>
    <w:rsid w:val="00EF327D"/>
    <w:rsid w:val="00EF403E"/>
    <w:rsid w:val="00EF5616"/>
    <w:rsid w:val="00EF5DC3"/>
    <w:rsid w:val="00EF6449"/>
    <w:rsid w:val="00F0118C"/>
    <w:rsid w:val="00F016E9"/>
    <w:rsid w:val="00F033C0"/>
    <w:rsid w:val="00F05887"/>
    <w:rsid w:val="00F060C4"/>
    <w:rsid w:val="00F07570"/>
    <w:rsid w:val="00F12A8F"/>
    <w:rsid w:val="00F12EC7"/>
    <w:rsid w:val="00F2284B"/>
    <w:rsid w:val="00F3262F"/>
    <w:rsid w:val="00F43C34"/>
    <w:rsid w:val="00F70D38"/>
    <w:rsid w:val="00F72968"/>
    <w:rsid w:val="00F7689E"/>
    <w:rsid w:val="00F83526"/>
    <w:rsid w:val="00F92B97"/>
    <w:rsid w:val="00FA3342"/>
    <w:rsid w:val="00FB078F"/>
    <w:rsid w:val="00FC1593"/>
    <w:rsid w:val="00FD292C"/>
    <w:rsid w:val="00FD315A"/>
    <w:rsid w:val="00FD39D6"/>
    <w:rsid w:val="00FE2A19"/>
    <w:rsid w:val="00FE56CE"/>
    <w:rsid w:val="00FE56D4"/>
    <w:rsid w:val="00FE72FE"/>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46D4B"/>
  <w15:docId w15:val="{B62581F4-258B-4E52-983B-0A73FEB6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arhhighlight">
    <w:name w:val="arh_highlight"/>
    <w:basedOn w:val="DefaultParagraphFont"/>
    <w:rsid w:val="0071485D"/>
  </w:style>
  <w:style w:type="character" w:customStyle="1" w:styleId="apple-converted-space">
    <w:name w:val="apple-converted-space"/>
    <w:basedOn w:val="DefaultParagraphFont"/>
    <w:rsid w:val="0071485D"/>
  </w:style>
  <w:style w:type="paragraph" w:styleId="NormalWeb">
    <w:name w:val="Normal (Web)"/>
    <w:basedOn w:val="Normal"/>
    <w:uiPriority w:val="99"/>
    <w:semiHidden/>
    <w:unhideWhenUsed/>
    <w:rsid w:val="00E84B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6F7771"/>
    <w:pPr>
      <w:ind w:left="720"/>
      <w:contextualSpacing/>
    </w:pPr>
  </w:style>
  <w:style w:type="table" w:styleId="TableGrid">
    <w:name w:val="Table Grid"/>
    <w:basedOn w:val="TableNormal"/>
    <w:uiPriority w:val="39"/>
    <w:rsid w:val="00165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2B85"/>
    <w:pPr>
      <w:spacing w:after="0" w:line="240" w:lineRule="auto"/>
    </w:pPr>
  </w:style>
  <w:style w:type="character" w:customStyle="1" w:styleId="UnresolvedMention1">
    <w:name w:val="Unresolved Mention1"/>
    <w:basedOn w:val="DefaultParagraphFont"/>
    <w:uiPriority w:val="99"/>
    <w:semiHidden/>
    <w:unhideWhenUsed/>
    <w:rsid w:val="00A66E4E"/>
    <w:rPr>
      <w:color w:val="808080"/>
      <w:shd w:val="clear" w:color="auto" w:fill="E6E6E6"/>
    </w:rPr>
  </w:style>
  <w:style w:type="paragraph" w:customStyle="1" w:styleId="tv2132">
    <w:name w:val="tv2132"/>
    <w:basedOn w:val="Normal"/>
    <w:rsid w:val="00F033C0"/>
    <w:pPr>
      <w:spacing w:after="0" w:line="360" w:lineRule="auto"/>
      <w:ind w:firstLine="300"/>
    </w:pPr>
    <w:rPr>
      <w:rFonts w:ascii="Times New Roman" w:eastAsia="Times New Roman" w:hAnsi="Times New Roman" w:cs="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48992">
      <w:bodyDiv w:val="1"/>
      <w:marLeft w:val="0"/>
      <w:marRight w:val="0"/>
      <w:marTop w:val="0"/>
      <w:marBottom w:val="0"/>
      <w:divBdr>
        <w:top w:val="none" w:sz="0" w:space="0" w:color="auto"/>
        <w:left w:val="none" w:sz="0" w:space="0" w:color="auto"/>
        <w:bottom w:val="none" w:sz="0" w:space="0" w:color="auto"/>
        <w:right w:val="none" w:sz="0" w:space="0" w:color="auto"/>
      </w:divBdr>
    </w:div>
    <w:div w:id="842479357">
      <w:bodyDiv w:val="1"/>
      <w:marLeft w:val="0"/>
      <w:marRight w:val="0"/>
      <w:marTop w:val="0"/>
      <w:marBottom w:val="0"/>
      <w:divBdr>
        <w:top w:val="none" w:sz="0" w:space="0" w:color="auto"/>
        <w:left w:val="none" w:sz="0" w:space="0" w:color="auto"/>
        <w:bottom w:val="none" w:sz="0" w:space="0" w:color="auto"/>
        <w:right w:val="none" w:sz="0" w:space="0" w:color="auto"/>
      </w:divBdr>
    </w:div>
    <w:div w:id="1154444289">
      <w:bodyDiv w:val="1"/>
      <w:marLeft w:val="0"/>
      <w:marRight w:val="0"/>
      <w:marTop w:val="0"/>
      <w:marBottom w:val="0"/>
      <w:divBdr>
        <w:top w:val="none" w:sz="0" w:space="0" w:color="auto"/>
        <w:left w:val="none" w:sz="0" w:space="0" w:color="auto"/>
        <w:bottom w:val="none" w:sz="0" w:space="0" w:color="auto"/>
        <w:right w:val="none" w:sz="0" w:space="0" w:color="auto"/>
      </w:divBdr>
    </w:div>
    <w:div w:id="1229262678">
      <w:bodyDiv w:val="1"/>
      <w:marLeft w:val="0"/>
      <w:marRight w:val="0"/>
      <w:marTop w:val="0"/>
      <w:marBottom w:val="0"/>
      <w:divBdr>
        <w:top w:val="none" w:sz="0" w:space="0" w:color="auto"/>
        <w:left w:val="none" w:sz="0" w:space="0" w:color="auto"/>
        <w:bottom w:val="none" w:sz="0" w:space="0" w:color="auto"/>
        <w:right w:val="none" w:sz="0" w:space="0" w:color="auto"/>
      </w:divBdr>
    </w:div>
    <w:div w:id="1262445513">
      <w:bodyDiv w:val="1"/>
      <w:marLeft w:val="0"/>
      <w:marRight w:val="0"/>
      <w:marTop w:val="0"/>
      <w:marBottom w:val="0"/>
      <w:divBdr>
        <w:top w:val="none" w:sz="0" w:space="0" w:color="auto"/>
        <w:left w:val="none" w:sz="0" w:space="0" w:color="auto"/>
        <w:bottom w:val="none" w:sz="0" w:space="0" w:color="auto"/>
        <w:right w:val="none" w:sz="0" w:space="0" w:color="auto"/>
      </w:divBdr>
    </w:div>
    <w:div w:id="1618637869">
      <w:bodyDiv w:val="1"/>
      <w:marLeft w:val="0"/>
      <w:marRight w:val="0"/>
      <w:marTop w:val="0"/>
      <w:marBottom w:val="0"/>
      <w:divBdr>
        <w:top w:val="none" w:sz="0" w:space="0" w:color="auto"/>
        <w:left w:val="none" w:sz="0" w:space="0" w:color="auto"/>
        <w:bottom w:val="none" w:sz="0" w:space="0" w:color="auto"/>
        <w:right w:val="none" w:sz="0" w:space="0" w:color="auto"/>
      </w:divBdr>
    </w:div>
    <w:div w:id="1917863109">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43628006">
      <w:bodyDiv w:val="1"/>
      <w:marLeft w:val="0"/>
      <w:marRight w:val="0"/>
      <w:marTop w:val="0"/>
      <w:marBottom w:val="0"/>
      <w:divBdr>
        <w:top w:val="none" w:sz="0" w:space="0" w:color="auto"/>
        <w:left w:val="none" w:sz="0" w:space="0" w:color="auto"/>
        <w:bottom w:val="none" w:sz="0" w:space="0" w:color="auto"/>
        <w:right w:val="none" w:sz="0" w:space="0" w:color="auto"/>
      </w:divBdr>
      <w:divsChild>
        <w:div w:id="423846091">
          <w:marLeft w:val="0"/>
          <w:marRight w:val="0"/>
          <w:marTop w:val="0"/>
          <w:marBottom w:val="0"/>
          <w:divBdr>
            <w:top w:val="none" w:sz="0" w:space="0" w:color="auto"/>
            <w:left w:val="none" w:sz="0" w:space="0" w:color="auto"/>
            <w:bottom w:val="none" w:sz="0" w:space="0" w:color="auto"/>
            <w:right w:val="none" w:sz="0" w:space="0" w:color="auto"/>
          </w:divBdr>
          <w:divsChild>
            <w:div w:id="1248349707">
              <w:marLeft w:val="0"/>
              <w:marRight w:val="0"/>
              <w:marTop w:val="0"/>
              <w:marBottom w:val="0"/>
              <w:divBdr>
                <w:top w:val="none" w:sz="0" w:space="0" w:color="auto"/>
                <w:left w:val="none" w:sz="0" w:space="0" w:color="auto"/>
                <w:bottom w:val="none" w:sz="0" w:space="0" w:color="auto"/>
                <w:right w:val="none" w:sz="0" w:space="0" w:color="auto"/>
              </w:divBdr>
              <w:divsChild>
                <w:div w:id="2094930798">
                  <w:marLeft w:val="0"/>
                  <w:marRight w:val="0"/>
                  <w:marTop w:val="0"/>
                  <w:marBottom w:val="0"/>
                  <w:divBdr>
                    <w:top w:val="none" w:sz="0" w:space="0" w:color="auto"/>
                    <w:left w:val="none" w:sz="0" w:space="0" w:color="auto"/>
                    <w:bottom w:val="none" w:sz="0" w:space="0" w:color="auto"/>
                    <w:right w:val="none" w:sz="0" w:space="0" w:color="auto"/>
                  </w:divBdr>
                  <w:divsChild>
                    <w:div w:id="1482963578">
                      <w:marLeft w:val="0"/>
                      <w:marRight w:val="0"/>
                      <w:marTop w:val="0"/>
                      <w:marBottom w:val="0"/>
                      <w:divBdr>
                        <w:top w:val="none" w:sz="0" w:space="0" w:color="auto"/>
                        <w:left w:val="none" w:sz="0" w:space="0" w:color="auto"/>
                        <w:bottom w:val="none" w:sz="0" w:space="0" w:color="auto"/>
                        <w:right w:val="none" w:sz="0" w:space="0" w:color="auto"/>
                      </w:divBdr>
                      <w:divsChild>
                        <w:div w:id="1291935072">
                          <w:marLeft w:val="0"/>
                          <w:marRight w:val="0"/>
                          <w:marTop w:val="0"/>
                          <w:marBottom w:val="0"/>
                          <w:divBdr>
                            <w:top w:val="none" w:sz="0" w:space="0" w:color="auto"/>
                            <w:left w:val="none" w:sz="0" w:space="0" w:color="auto"/>
                            <w:bottom w:val="none" w:sz="0" w:space="0" w:color="auto"/>
                            <w:right w:val="none" w:sz="0" w:space="0" w:color="auto"/>
                          </w:divBdr>
                          <w:divsChild>
                            <w:div w:id="1181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20885">
      <w:bodyDiv w:val="1"/>
      <w:marLeft w:val="0"/>
      <w:marRight w:val="0"/>
      <w:marTop w:val="0"/>
      <w:marBottom w:val="0"/>
      <w:divBdr>
        <w:top w:val="none" w:sz="0" w:space="0" w:color="auto"/>
        <w:left w:val="none" w:sz="0" w:space="0" w:color="auto"/>
        <w:bottom w:val="none" w:sz="0" w:space="0" w:color="auto"/>
        <w:right w:val="none" w:sz="0" w:space="0" w:color="auto"/>
      </w:divBdr>
    </w:div>
    <w:div w:id="212791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nts@olsen.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ABAE9-C30B-4B62-A156-47D3DBE8B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3163</Words>
  <Characters>1804</Characters>
  <Application>Microsoft Office Word</Application>
  <DocSecurity>0</DocSecurity>
  <Lines>15</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3</cp:revision>
  <cp:lastPrinted>2018-01-18T12:46:00Z</cp:lastPrinted>
  <dcterms:created xsi:type="dcterms:W3CDTF">2018-01-19T12:52:00Z</dcterms:created>
  <dcterms:modified xsi:type="dcterms:W3CDTF">2018-01-19T12:52:00Z</dcterms:modified>
</cp:coreProperties>
</file>