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61196BE5" w:rsidR="00E21F46" w:rsidRDefault="00E21F46" w:rsidP="00E21F46">
      <w:pPr>
        <w:spacing w:after="0" w:line="240" w:lineRule="auto"/>
        <w:jc w:val="right"/>
      </w:pPr>
      <w:bookmarkStart w:id="0" w:name="_Hlk504469613"/>
      <w:r>
        <w:t>Informācija presei</w:t>
      </w:r>
    </w:p>
    <w:p w14:paraId="274D1007" w14:textId="0A6C8AAB" w:rsidR="000A4262" w:rsidRDefault="000A4262" w:rsidP="00E21F46">
      <w:pPr>
        <w:spacing w:after="0" w:line="240" w:lineRule="auto"/>
        <w:jc w:val="right"/>
      </w:pPr>
      <w:r>
        <w:t>Uzaicinājums uz preses brīfingu</w:t>
      </w:r>
    </w:p>
    <w:p w14:paraId="755FEFD0" w14:textId="6E49FD79" w:rsidR="00E21F46" w:rsidRDefault="00080743" w:rsidP="00E21F46">
      <w:pPr>
        <w:spacing w:after="0" w:line="240" w:lineRule="auto"/>
        <w:jc w:val="right"/>
      </w:pPr>
      <w:r>
        <w:t>23</w:t>
      </w:r>
      <w:r w:rsidR="007E77E8">
        <w:t>.</w:t>
      </w:r>
      <w:r>
        <w:t>01</w:t>
      </w:r>
      <w:r w:rsidR="00162149">
        <w:t>.201</w:t>
      </w:r>
      <w:r>
        <w:t>8.</w:t>
      </w:r>
    </w:p>
    <w:p w14:paraId="7C800295" w14:textId="77777777" w:rsidR="00E21F46" w:rsidRDefault="00E21F46" w:rsidP="00E21F46">
      <w:pPr>
        <w:jc w:val="center"/>
        <w:rPr>
          <w:b/>
        </w:rPr>
      </w:pPr>
    </w:p>
    <w:p w14:paraId="55F0106E" w14:textId="03CA0D2F" w:rsidR="00E21F46" w:rsidRPr="002916D3" w:rsidRDefault="00EC3E3F" w:rsidP="00261157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0A4262" w:rsidRPr="002916D3">
        <w:rPr>
          <w:b/>
          <w:sz w:val="28"/>
          <w:szCs w:val="28"/>
        </w:rPr>
        <w:t>otoradari pastiprināti kontrolēs OCTA un tehniskās apskates derīguma termiņus</w:t>
      </w:r>
    </w:p>
    <w:p w14:paraId="2FD1C55F" w14:textId="79686DE2" w:rsidR="007E77E8" w:rsidRPr="000A4262" w:rsidRDefault="000A4262" w:rsidP="00F1514F">
      <w:pPr>
        <w:jc w:val="both"/>
        <w:rPr>
          <w:b/>
        </w:rPr>
      </w:pPr>
      <w:bookmarkStart w:id="1" w:name="_GoBack"/>
      <w:r>
        <w:rPr>
          <w:b/>
        </w:rPr>
        <w:t xml:space="preserve">Laika posmā </w:t>
      </w:r>
      <w:r w:rsidR="00080743">
        <w:rPr>
          <w:b/>
        </w:rPr>
        <w:t>no 22.janvāra līdz 4.februārim</w:t>
      </w:r>
      <w:r>
        <w:rPr>
          <w:b/>
        </w:rPr>
        <w:t xml:space="preserve"> Latvijas transportlīdzekļu apdrošinātāju birojs (turpmāk – LTAB), sadarbībā ar Ceļu satiksmes drošības direkciju (turpmāk CSDD) un Valsts policiju, īstenos sociālu kampaņu, kuras mērķis ir skaidrot sabiedrībai OCTA un tehniskās apskates savlaicīgas veikšanas nepieciešamību,  kā arī m</w:t>
      </w:r>
      <w:r w:rsidRPr="000A4262">
        <w:rPr>
          <w:b/>
        </w:rPr>
        <w:t>azināt to autovadītāju skaitu, kas neie</w:t>
      </w:r>
      <w:r>
        <w:rPr>
          <w:b/>
        </w:rPr>
        <w:t>gādājas OCTA vai nokavē tehniskās apskates derīguma termiņus</w:t>
      </w:r>
      <w:r w:rsidR="007E77E8" w:rsidRPr="000A4262">
        <w:rPr>
          <w:b/>
        </w:rPr>
        <w:t>.</w:t>
      </w:r>
      <w:bookmarkEnd w:id="1"/>
    </w:p>
    <w:p w14:paraId="2E1B253E" w14:textId="2AD527C3" w:rsidR="00057CFE" w:rsidRDefault="000A4262" w:rsidP="00057CFE">
      <w:pPr>
        <w:spacing w:after="0" w:line="240" w:lineRule="auto"/>
        <w:jc w:val="both"/>
      </w:pPr>
      <w:r>
        <w:t xml:space="preserve">Kampaņas ietvaros paredzēts veikt plašu profilaktisko darbu, skaidrojot autovadītājiem, </w:t>
      </w:r>
      <w:r w:rsidRPr="000A4262">
        <w:t xml:space="preserve">ka OCTA vai </w:t>
      </w:r>
      <w:r>
        <w:t xml:space="preserve">tehniskā apskate nav </w:t>
      </w:r>
      <w:r w:rsidR="00EC3E3F">
        <w:t>tikai</w:t>
      </w:r>
      <w:r w:rsidR="00EC3E3F" w:rsidRPr="000A4262">
        <w:t xml:space="preserve"> </w:t>
      </w:r>
      <w:r>
        <w:t>formalitāte</w:t>
      </w:r>
      <w:r w:rsidRPr="000A4262">
        <w:t>, ko valsts uzspiedusi autovadītājiem, bet gan drošī</w:t>
      </w:r>
      <w:r>
        <w:t>bas garants pašam autovadītājam</w:t>
      </w:r>
      <w:r w:rsidRPr="000A4262">
        <w:t>, pasažieriem un citiem satiksmes dalībniekiem</w:t>
      </w:r>
      <w:r w:rsidR="00057CFE">
        <w:t>.</w:t>
      </w:r>
      <w:r w:rsidR="001572F7">
        <w:t xml:space="preserve"> Tāpat, lai precīzāk izvērtētu to autovadītāju īpatsvaru, kas ceļu satiksmē piedalās bez derīgas OCTA vai tehniskās apskates, </w:t>
      </w:r>
      <w:r w:rsidR="001F3B92">
        <w:t xml:space="preserve">kampaņas laikā </w:t>
      </w:r>
      <w:r w:rsidR="00EC3E3F">
        <w:t xml:space="preserve">stacionārie </w:t>
      </w:r>
      <w:r w:rsidR="001572F7">
        <w:t xml:space="preserve">fotoradari pastiprināti </w:t>
      </w:r>
      <w:r w:rsidR="001572F7" w:rsidRPr="001572F7">
        <w:t>kontrolēs OCTA un tehniskās apskates derīguma termiņus</w:t>
      </w:r>
      <w:r w:rsidR="001572F7">
        <w:t>.</w:t>
      </w:r>
    </w:p>
    <w:p w14:paraId="5A47A341" w14:textId="094EE5D5" w:rsidR="001572F7" w:rsidRDefault="001572F7" w:rsidP="00057CFE">
      <w:pPr>
        <w:spacing w:after="0" w:line="240" w:lineRule="auto"/>
        <w:jc w:val="both"/>
      </w:pPr>
    </w:p>
    <w:p w14:paraId="32D3E177" w14:textId="1178C7D1" w:rsidR="001572F7" w:rsidRDefault="001572F7" w:rsidP="00057CFE">
      <w:pPr>
        <w:spacing w:after="0" w:line="240" w:lineRule="auto"/>
        <w:jc w:val="both"/>
      </w:pPr>
      <w:r>
        <w:t xml:space="preserve">LTAB apkopotā informācija rāda, ka šobrīd kopējais neapdrošināto transportlīdzekļu skaits uz Latvijas ceļiem ir </w:t>
      </w:r>
      <w:r w:rsidR="003D6A54">
        <w:t>ap</w:t>
      </w:r>
      <w:r>
        <w:t xml:space="preserve"> 1,5%. Iecerēts, ka kampaņas laikā apkopotie dati ļaus LTAB un CSDD efektīvāk informēt aizmāršīgos autovadītājus par OCTA vai tehniskās apskates derīguma termiņa beigām.</w:t>
      </w:r>
    </w:p>
    <w:p w14:paraId="044DEE2E" w14:textId="3CB70E0A" w:rsidR="001572F7" w:rsidRDefault="001572F7" w:rsidP="00057CFE">
      <w:pPr>
        <w:spacing w:after="0" w:line="240" w:lineRule="auto"/>
        <w:jc w:val="both"/>
      </w:pPr>
    </w:p>
    <w:p w14:paraId="55A2595E" w14:textId="61964875" w:rsidR="001572F7" w:rsidRPr="001F3B92" w:rsidRDefault="001572F7" w:rsidP="00057CFE">
      <w:pPr>
        <w:spacing w:after="0" w:line="240" w:lineRule="auto"/>
        <w:jc w:val="both"/>
        <w:rPr>
          <w:b/>
          <w:i/>
        </w:rPr>
      </w:pPr>
      <w:r w:rsidRPr="001F3B92">
        <w:rPr>
          <w:b/>
          <w:i/>
        </w:rPr>
        <w:t>Lai skaidrotu kampaņas mērķus, uzdevumus un sasniedzamos rezultātus, žurnālisti tie</w:t>
      </w:r>
      <w:r w:rsidR="00E5474A">
        <w:rPr>
          <w:b/>
          <w:i/>
        </w:rPr>
        <w:t>k</w:t>
      </w:r>
      <w:r w:rsidRPr="001F3B92">
        <w:rPr>
          <w:b/>
          <w:i/>
        </w:rPr>
        <w:t xml:space="preserve"> aicināti uz preses brīfingu šī gada </w:t>
      </w:r>
      <w:r w:rsidR="00080743">
        <w:rPr>
          <w:b/>
          <w:i/>
        </w:rPr>
        <w:t>25</w:t>
      </w:r>
      <w:r w:rsidRPr="001F3B92">
        <w:rPr>
          <w:b/>
          <w:i/>
        </w:rPr>
        <w:t>.</w:t>
      </w:r>
      <w:r w:rsidR="00080743">
        <w:rPr>
          <w:b/>
          <w:i/>
        </w:rPr>
        <w:t>janvārī</w:t>
      </w:r>
      <w:r w:rsidRPr="001F3B92">
        <w:rPr>
          <w:b/>
          <w:i/>
        </w:rPr>
        <w:t xml:space="preserve"> plkst. 11:00 Rīgas Motormuzejā (S.Eizenšteina ielā 8). Pēc preses brīfinga </w:t>
      </w:r>
      <w:r w:rsidR="001F3B92" w:rsidRPr="001F3B92">
        <w:rPr>
          <w:b/>
          <w:i/>
        </w:rPr>
        <w:t xml:space="preserve">Valsts policija sniegs </w:t>
      </w:r>
      <w:r w:rsidRPr="001F3B92">
        <w:rPr>
          <w:b/>
          <w:i/>
        </w:rPr>
        <w:t xml:space="preserve">žurnālistiem </w:t>
      </w:r>
      <w:r w:rsidR="001F3B92" w:rsidRPr="001F3B92">
        <w:rPr>
          <w:b/>
          <w:i/>
        </w:rPr>
        <w:t xml:space="preserve">iespēju vērot policijas ekipāžu darbu, veicot OCTA un tehniskās apskates derīguma termiņa kontroli Rīgas ielās. Lūdzam žurnālistus, kas plāno apmeklēt preses brīfingu un klātienē piedalīties ceļu policijas ekipāžu darbā, līdz </w:t>
      </w:r>
      <w:r w:rsidR="00080743">
        <w:rPr>
          <w:b/>
          <w:i/>
        </w:rPr>
        <w:t>24</w:t>
      </w:r>
      <w:r w:rsidR="001F3B92" w:rsidRPr="001F3B92">
        <w:rPr>
          <w:b/>
          <w:i/>
        </w:rPr>
        <w:t>.</w:t>
      </w:r>
      <w:r w:rsidR="00080743">
        <w:rPr>
          <w:b/>
          <w:i/>
        </w:rPr>
        <w:t>janvāra</w:t>
      </w:r>
      <w:r w:rsidR="001F3B92" w:rsidRPr="001F3B92">
        <w:rPr>
          <w:b/>
          <w:i/>
        </w:rPr>
        <w:t xml:space="preserve"> </w:t>
      </w:r>
      <w:r w:rsidR="00EC3E3F">
        <w:rPr>
          <w:b/>
          <w:i/>
        </w:rPr>
        <w:t xml:space="preserve">plkst. </w:t>
      </w:r>
      <w:r w:rsidR="001F3B92" w:rsidRPr="001F3B92">
        <w:rPr>
          <w:b/>
          <w:i/>
        </w:rPr>
        <w:t>13:00 informēt kampaņas rīkotājus uz zemāk norādītajiem kontaktiem.</w:t>
      </w:r>
    </w:p>
    <w:p w14:paraId="03E73E53" w14:textId="77777777" w:rsidR="00E21F46" w:rsidRDefault="00E21F46" w:rsidP="00E21F46"/>
    <w:p w14:paraId="594EAC53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 xml:space="preserve">Informāciju sagatavoja: </w:t>
      </w:r>
    </w:p>
    <w:p w14:paraId="3A35D281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LTAB sabiedrisko attiecību konsultants</w:t>
      </w:r>
    </w:p>
    <w:p w14:paraId="3DD97D59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r w:rsidRPr="00057CFE">
        <w:rPr>
          <w:i/>
        </w:rPr>
        <w:t>Gints Lazdiņš</w:t>
      </w:r>
    </w:p>
    <w:p w14:paraId="5BAA9B0B" w14:textId="77777777" w:rsidR="00E21F46" w:rsidRPr="00057CFE" w:rsidRDefault="00E21F46" w:rsidP="00057CFE">
      <w:pPr>
        <w:spacing w:after="0" w:line="240" w:lineRule="auto"/>
        <w:jc w:val="right"/>
        <w:rPr>
          <w:i/>
        </w:rPr>
      </w:pPr>
      <w:proofErr w:type="spellStart"/>
      <w:r w:rsidRPr="00057CFE">
        <w:rPr>
          <w:i/>
        </w:rPr>
        <w:t>Tālr</w:t>
      </w:r>
      <w:proofErr w:type="spellEnd"/>
      <w:r w:rsidRPr="00057CFE">
        <w:rPr>
          <w:i/>
        </w:rPr>
        <w:t xml:space="preserve">: +371 29442282 </w:t>
      </w:r>
    </w:p>
    <w:p w14:paraId="09E46E88" w14:textId="7DCA2468" w:rsidR="00617E51" w:rsidRPr="00E21F46" w:rsidRDefault="00E21F46" w:rsidP="004827D3">
      <w:pPr>
        <w:spacing w:after="0" w:line="240" w:lineRule="auto"/>
        <w:jc w:val="right"/>
      </w:pPr>
      <w:r w:rsidRPr="00057CFE">
        <w:rPr>
          <w:i/>
        </w:rPr>
        <w:t>E-pasts: gints@olsen.lv</w:t>
      </w:r>
      <w:bookmarkEnd w:id="0"/>
    </w:p>
    <w:sectPr w:rsidR="00617E51" w:rsidRPr="00E21F46" w:rsidSect="004827D3">
      <w:headerReference w:type="default" r:id="rId7"/>
      <w:footerReference w:type="default" r:id="rId8"/>
      <w:pgSz w:w="11906" w:h="16838"/>
      <w:pgMar w:top="1440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B6AA" w14:textId="77777777" w:rsidR="003D132B" w:rsidRDefault="003D132B" w:rsidP="00C62AF7">
      <w:pPr>
        <w:spacing w:after="0" w:line="240" w:lineRule="auto"/>
      </w:pPr>
      <w:r>
        <w:separator/>
      </w:r>
    </w:p>
  </w:endnote>
  <w:endnote w:type="continuationSeparator" w:id="0">
    <w:p w14:paraId="7716EB3C" w14:textId="77777777" w:rsidR="003D132B" w:rsidRDefault="003D132B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60B1B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9.5pt">
          <v:imagedata r:id="rId1" o:title=""/>
        </v:shape>
        <o:OLEObject Type="Embed" ProgID="CorelDraw.Graphic.17" ShapeID="_x0000_i1026" DrawAspect="Content" ObjectID="_1578213304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1864" w14:textId="77777777" w:rsidR="003D132B" w:rsidRDefault="003D132B" w:rsidP="00C62AF7">
      <w:pPr>
        <w:spacing w:after="0" w:line="240" w:lineRule="auto"/>
      </w:pPr>
      <w:r>
        <w:separator/>
      </w:r>
    </w:p>
  </w:footnote>
  <w:footnote w:type="continuationSeparator" w:id="0">
    <w:p w14:paraId="280E8324" w14:textId="77777777" w:rsidR="003D132B" w:rsidRDefault="003D132B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4pt">
          <v:imagedata r:id="rId1" o:title=""/>
        </v:shape>
        <o:OLEObject Type="Embed" ProgID="CorelDraw.Graphic.17" ShapeID="_x0000_i1025" DrawAspect="Content" ObjectID="_1578213303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80743"/>
    <w:rsid w:val="00092E79"/>
    <w:rsid w:val="00094687"/>
    <w:rsid w:val="000A4262"/>
    <w:rsid w:val="000B1DBA"/>
    <w:rsid w:val="00102D4A"/>
    <w:rsid w:val="00103B45"/>
    <w:rsid w:val="0011042D"/>
    <w:rsid w:val="00113D5B"/>
    <w:rsid w:val="00144F48"/>
    <w:rsid w:val="00153B22"/>
    <w:rsid w:val="001572F7"/>
    <w:rsid w:val="00162149"/>
    <w:rsid w:val="00171015"/>
    <w:rsid w:val="00172BBC"/>
    <w:rsid w:val="001740B2"/>
    <w:rsid w:val="00196DE3"/>
    <w:rsid w:val="001B1813"/>
    <w:rsid w:val="001C65E0"/>
    <w:rsid w:val="001C7562"/>
    <w:rsid w:val="001D3B28"/>
    <w:rsid w:val="001D6AEF"/>
    <w:rsid w:val="001E57C6"/>
    <w:rsid w:val="001E71BD"/>
    <w:rsid w:val="001F3B92"/>
    <w:rsid w:val="00221376"/>
    <w:rsid w:val="00250F1C"/>
    <w:rsid w:val="00261157"/>
    <w:rsid w:val="00266993"/>
    <w:rsid w:val="0027402E"/>
    <w:rsid w:val="002916D3"/>
    <w:rsid w:val="002978D6"/>
    <w:rsid w:val="002B0D8B"/>
    <w:rsid w:val="002D5F23"/>
    <w:rsid w:val="002F353B"/>
    <w:rsid w:val="003425AA"/>
    <w:rsid w:val="003427E6"/>
    <w:rsid w:val="00362517"/>
    <w:rsid w:val="00382C5D"/>
    <w:rsid w:val="003B1D0E"/>
    <w:rsid w:val="003B5F8E"/>
    <w:rsid w:val="003B79AF"/>
    <w:rsid w:val="003D132B"/>
    <w:rsid w:val="003D14B9"/>
    <w:rsid w:val="003D6A54"/>
    <w:rsid w:val="003F0B61"/>
    <w:rsid w:val="0040102A"/>
    <w:rsid w:val="00403AB9"/>
    <w:rsid w:val="00411531"/>
    <w:rsid w:val="00412360"/>
    <w:rsid w:val="00424057"/>
    <w:rsid w:val="004534CA"/>
    <w:rsid w:val="00463942"/>
    <w:rsid w:val="0046482D"/>
    <w:rsid w:val="004665D5"/>
    <w:rsid w:val="00471AE6"/>
    <w:rsid w:val="00472967"/>
    <w:rsid w:val="004827D3"/>
    <w:rsid w:val="004A2480"/>
    <w:rsid w:val="004C32E0"/>
    <w:rsid w:val="004D2161"/>
    <w:rsid w:val="00506CDA"/>
    <w:rsid w:val="00520799"/>
    <w:rsid w:val="00537A74"/>
    <w:rsid w:val="00590ADB"/>
    <w:rsid w:val="005B0F55"/>
    <w:rsid w:val="005B15E8"/>
    <w:rsid w:val="005D5FB2"/>
    <w:rsid w:val="005E1FE3"/>
    <w:rsid w:val="005E69F5"/>
    <w:rsid w:val="00617E51"/>
    <w:rsid w:val="006610B2"/>
    <w:rsid w:val="006A6493"/>
    <w:rsid w:val="006B768B"/>
    <w:rsid w:val="006C4F73"/>
    <w:rsid w:val="006E02BB"/>
    <w:rsid w:val="006E217C"/>
    <w:rsid w:val="006E75CA"/>
    <w:rsid w:val="00713F2D"/>
    <w:rsid w:val="00780200"/>
    <w:rsid w:val="00784272"/>
    <w:rsid w:val="00795304"/>
    <w:rsid w:val="007B675F"/>
    <w:rsid w:val="007E77E8"/>
    <w:rsid w:val="008278BE"/>
    <w:rsid w:val="00850CCE"/>
    <w:rsid w:val="00867D74"/>
    <w:rsid w:val="00881B76"/>
    <w:rsid w:val="008D1434"/>
    <w:rsid w:val="009124FD"/>
    <w:rsid w:val="00936462"/>
    <w:rsid w:val="009605DD"/>
    <w:rsid w:val="00964DE9"/>
    <w:rsid w:val="00966515"/>
    <w:rsid w:val="0097040E"/>
    <w:rsid w:val="009722A2"/>
    <w:rsid w:val="00973D97"/>
    <w:rsid w:val="009847D7"/>
    <w:rsid w:val="00987FC2"/>
    <w:rsid w:val="009B6953"/>
    <w:rsid w:val="009D2C7F"/>
    <w:rsid w:val="00A122A4"/>
    <w:rsid w:val="00A167B2"/>
    <w:rsid w:val="00A71459"/>
    <w:rsid w:val="00A85B1F"/>
    <w:rsid w:val="00A916C7"/>
    <w:rsid w:val="00A9616D"/>
    <w:rsid w:val="00AA11DB"/>
    <w:rsid w:val="00AC5BF5"/>
    <w:rsid w:val="00AD2F7E"/>
    <w:rsid w:val="00AE1616"/>
    <w:rsid w:val="00AE3928"/>
    <w:rsid w:val="00B100D8"/>
    <w:rsid w:val="00B31BA0"/>
    <w:rsid w:val="00B50CBA"/>
    <w:rsid w:val="00B5195D"/>
    <w:rsid w:val="00B57A8D"/>
    <w:rsid w:val="00BB784E"/>
    <w:rsid w:val="00BC25C6"/>
    <w:rsid w:val="00BC6C58"/>
    <w:rsid w:val="00BE1131"/>
    <w:rsid w:val="00BF4CE5"/>
    <w:rsid w:val="00C12FDC"/>
    <w:rsid w:val="00C42877"/>
    <w:rsid w:val="00C62AF7"/>
    <w:rsid w:val="00C80E9A"/>
    <w:rsid w:val="00C91CFB"/>
    <w:rsid w:val="00CC1D83"/>
    <w:rsid w:val="00D01223"/>
    <w:rsid w:val="00D01457"/>
    <w:rsid w:val="00D05616"/>
    <w:rsid w:val="00D05A63"/>
    <w:rsid w:val="00D356F9"/>
    <w:rsid w:val="00D64814"/>
    <w:rsid w:val="00E21F46"/>
    <w:rsid w:val="00E23A71"/>
    <w:rsid w:val="00E32C33"/>
    <w:rsid w:val="00E3307D"/>
    <w:rsid w:val="00E537C3"/>
    <w:rsid w:val="00E5474A"/>
    <w:rsid w:val="00E6367A"/>
    <w:rsid w:val="00E730A3"/>
    <w:rsid w:val="00E8391D"/>
    <w:rsid w:val="00E9038F"/>
    <w:rsid w:val="00E91AD3"/>
    <w:rsid w:val="00EA42C0"/>
    <w:rsid w:val="00EC201D"/>
    <w:rsid w:val="00EC3E3F"/>
    <w:rsid w:val="00EC50B3"/>
    <w:rsid w:val="00F1514F"/>
    <w:rsid w:val="00F16ADC"/>
    <w:rsid w:val="00F2284B"/>
    <w:rsid w:val="00F3262F"/>
    <w:rsid w:val="00F505AE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64545F66-7BBB-43D1-920D-7F32A486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FE0F-C323-478E-BFD3-6A14FA49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2018-01-23T09:49:00Z</dcterms:created>
  <dcterms:modified xsi:type="dcterms:W3CDTF">2018-01-23T09:49:00Z</dcterms:modified>
</cp:coreProperties>
</file>