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61196BE5" w:rsidR="00E21F46" w:rsidRDefault="00E21F46" w:rsidP="00E21F46">
      <w:pPr>
        <w:spacing w:after="0" w:line="240" w:lineRule="auto"/>
        <w:jc w:val="right"/>
      </w:pPr>
      <w:bookmarkStart w:id="0" w:name="_Hlk504469613"/>
      <w:r>
        <w:t>Informācija presei</w:t>
      </w:r>
    </w:p>
    <w:p w14:paraId="755FEFD0" w14:textId="45013DCD" w:rsidR="00E21F46" w:rsidRDefault="005409AB" w:rsidP="00E21F46">
      <w:pPr>
        <w:spacing w:after="0" w:line="240" w:lineRule="auto"/>
        <w:jc w:val="right"/>
      </w:pPr>
      <w:r>
        <w:t>06</w:t>
      </w:r>
      <w:r w:rsidR="007E77E8">
        <w:t>.</w:t>
      </w:r>
      <w:r w:rsidR="00080743">
        <w:t>0</w:t>
      </w:r>
      <w:r w:rsidR="00C57A0D">
        <w:t>2</w:t>
      </w:r>
      <w:r w:rsidR="00162149">
        <w:t>.201</w:t>
      </w:r>
      <w:r w:rsidR="00080743">
        <w:t>8.</w:t>
      </w:r>
    </w:p>
    <w:p w14:paraId="7C800295" w14:textId="77777777" w:rsidR="00E21F46" w:rsidRDefault="00E21F46" w:rsidP="00E21F46">
      <w:pPr>
        <w:jc w:val="center"/>
        <w:rPr>
          <w:b/>
        </w:rPr>
      </w:pPr>
    </w:p>
    <w:p w14:paraId="55F0106E" w14:textId="37C2BD0B" w:rsidR="00E21F46" w:rsidRPr="00C57A0D" w:rsidRDefault="00C57A0D" w:rsidP="00261157">
      <w:pPr>
        <w:rPr>
          <w:b/>
          <w:sz w:val="26"/>
          <w:szCs w:val="26"/>
        </w:rPr>
      </w:pPr>
      <w:r w:rsidRPr="00C57A0D">
        <w:rPr>
          <w:b/>
          <w:sz w:val="26"/>
          <w:szCs w:val="26"/>
        </w:rPr>
        <w:t xml:space="preserve">Līdz ar iekasēto OCTA prēmiju pieaugumu, </w:t>
      </w:r>
      <w:r w:rsidR="00AB2640">
        <w:rPr>
          <w:b/>
          <w:sz w:val="26"/>
          <w:szCs w:val="26"/>
        </w:rPr>
        <w:t xml:space="preserve">pērn </w:t>
      </w:r>
      <w:r w:rsidRPr="00C57A0D">
        <w:rPr>
          <w:b/>
          <w:sz w:val="26"/>
          <w:szCs w:val="26"/>
        </w:rPr>
        <w:t xml:space="preserve">būtiski audzis </w:t>
      </w:r>
      <w:r>
        <w:rPr>
          <w:b/>
          <w:sz w:val="26"/>
          <w:szCs w:val="26"/>
        </w:rPr>
        <w:t xml:space="preserve">arī </w:t>
      </w:r>
      <w:r w:rsidRPr="00C57A0D">
        <w:rPr>
          <w:b/>
          <w:sz w:val="26"/>
          <w:szCs w:val="26"/>
        </w:rPr>
        <w:t>izmaksāto atlīdzību apmērs</w:t>
      </w:r>
    </w:p>
    <w:p w14:paraId="4360FA49" w14:textId="0BEA3636" w:rsidR="00C57A0D" w:rsidRDefault="00C93AB0" w:rsidP="00F1514F">
      <w:pPr>
        <w:jc w:val="both"/>
        <w:rPr>
          <w:b/>
        </w:rPr>
      </w:pPr>
      <w:bookmarkStart w:id="1" w:name="_GoBack"/>
      <w:r>
        <w:rPr>
          <w:b/>
        </w:rPr>
        <w:t xml:space="preserve">Latvijas transportlīdzekļu apdrošinātāju biroja (turpmāk – LTAB) </w:t>
      </w:r>
      <w:r w:rsidR="00C57A0D">
        <w:rPr>
          <w:b/>
        </w:rPr>
        <w:t>apkopotā statistika liecina, ka pērn</w:t>
      </w:r>
      <w:r w:rsidR="00C57A0D" w:rsidRPr="00C57A0D">
        <w:rPr>
          <w:b/>
        </w:rPr>
        <w:t xml:space="preserve"> </w:t>
      </w:r>
      <w:r w:rsidR="00AB2640">
        <w:rPr>
          <w:b/>
        </w:rPr>
        <w:t>izmaksāto zaudējumu atlīdzību</w:t>
      </w:r>
      <w:r w:rsidR="00AB2640" w:rsidRPr="00AB2640">
        <w:rPr>
          <w:b/>
        </w:rPr>
        <w:t xml:space="preserve"> pieaugums ir gandrīz par 5,6 milj</w:t>
      </w:r>
      <w:r w:rsidR="00AB2640">
        <w:rPr>
          <w:b/>
        </w:rPr>
        <w:t>oni</w:t>
      </w:r>
      <w:r w:rsidR="00AB2640" w:rsidRPr="00AB2640">
        <w:rPr>
          <w:b/>
        </w:rPr>
        <w:t xml:space="preserve"> EUR jeb 13,0% lielāks</w:t>
      </w:r>
      <w:r w:rsidR="00AB2640">
        <w:rPr>
          <w:b/>
        </w:rPr>
        <w:t xml:space="preserve"> nekā </w:t>
      </w:r>
      <w:proofErr w:type="gramStart"/>
      <w:r w:rsidR="00AB2640">
        <w:rPr>
          <w:b/>
        </w:rPr>
        <w:t>2016.gadā</w:t>
      </w:r>
      <w:proofErr w:type="gramEnd"/>
      <w:r>
        <w:rPr>
          <w:b/>
        </w:rPr>
        <w:t>.</w:t>
      </w:r>
      <w:r w:rsidR="00C57A0D">
        <w:rPr>
          <w:b/>
        </w:rPr>
        <w:t xml:space="preserve"> </w:t>
      </w:r>
      <w:r w:rsidR="00AB2640">
        <w:rPr>
          <w:b/>
        </w:rPr>
        <w:t>Savukārt</w:t>
      </w:r>
      <w:r w:rsidR="00C57A0D">
        <w:rPr>
          <w:b/>
        </w:rPr>
        <w:t xml:space="preserve"> v</w:t>
      </w:r>
      <w:r w:rsidR="00C57A0D" w:rsidRPr="00C57A0D">
        <w:rPr>
          <w:b/>
        </w:rPr>
        <w:t xml:space="preserve">idējās atlīdzības izmaksas lielums par apdrošināšanas gadījumu </w:t>
      </w:r>
      <w:r w:rsidR="00C57A0D">
        <w:rPr>
          <w:b/>
        </w:rPr>
        <w:t xml:space="preserve">pagājušajā gadā, salīdzinot ar </w:t>
      </w:r>
      <w:proofErr w:type="gramStart"/>
      <w:r w:rsidR="00C57A0D">
        <w:rPr>
          <w:b/>
        </w:rPr>
        <w:t>2016.gadu</w:t>
      </w:r>
      <w:proofErr w:type="gramEnd"/>
      <w:r w:rsidR="00C57A0D">
        <w:rPr>
          <w:b/>
        </w:rPr>
        <w:t>, pieaudzis par 6,1%.</w:t>
      </w:r>
      <w:bookmarkEnd w:id="1"/>
    </w:p>
    <w:p w14:paraId="7970799B" w14:textId="2DFBE9B5" w:rsidR="00A32115" w:rsidRDefault="00C93AB0" w:rsidP="00A32115">
      <w:pPr>
        <w:jc w:val="both"/>
      </w:pPr>
      <w:r>
        <w:t xml:space="preserve">LTAB </w:t>
      </w:r>
      <w:r w:rsidR="00A32115">
        <w:t xml:space="preserve">apkopotā statistika par </w:t>
      </w:r>
      <w:proofErr w:type="gramStart"/>
      <w:r w:rsidR="00A32115">
        <w:t>2017.gadu</w:t>
      </w:r>
      <w:proofErr w:type="gramEnd"/>
      <w:r w:rsidR="00A32115">
        <w:t xml:space="preserve"> liecina, ka apdrošinātāju </w:t>
      </w:r>
      <w:r w:rsidR="00A32115" w:rsidRPr="00A32115">
        <w:t>nopelnīto prēmiju summa 2017. gada 12 mēnešos ir palielinājusies par 3,7 milj. EUR jeb 8,0%, salīdzinot ar 2016. gada 12 mēnešiem</w:t>
      </w:r>
      <w:r w:rsidR="00A32115">
        <w:t xml:space="preserve"> (attiecīgi </w:t>
      </w:r>
      <w:r w:rsidR="00A32115" w:rsidRPr="00A32115">
        <w:t>49</w:t>
      </w:r>
      <w:r w:rsidR="00A32115">
        <w:t>,</w:t>
      </w:r>
      <w:r w:rsidR="00A32115" w:rsidRPr="00A32115">
        <w:t>87</w:t>
      </w:r>
      <w:r w:rsidR="00A32115">
        <w:t xml:space="preserve"> miljoni EUR </w:t>
      </w:r>
      <w:proofErr w:type="gramStart"/>
      <w:r w:rsidR="00A32115">
        <w:t>2017.gadā</w:t>
      </w:r>
      <w:proofErr w:type="gramEnd"/>
      <w:r w:rsidR="00A32115">
        <w:t xml:space="preserve"> un </w:t>
      </w:r>
      <w:r w:rsidR="00A32115" w:rsidRPr="00A32115">
        <w:t>46</w:t>
      </w:r>
      <w:r w:rsidR="00A32115">
        <w:t>,</w:t>
      </w:r>
      <w:r w:rsidR="00A32115" w:rsidRPr="00A32115">
        <w:t>17</w:t>
      </w:r>
      <w:r w:rsidR="00A32115">
        <w:t xml:space="preserve"> miljoni EUR 2016.gadā).</w:t>
      </w:r>
    </w:p>
    <w:p w14:paraId="2E1B253E" w14:textId="38C44055" w:rsidR="00057CFE" w:rsidRDefault="00A32115" w:rsidP="00A32115">
      <w:pPr>
        <w:jc w:val="both"/>
      </w:pPr>
      <w:r>
        <w:t xml:space="preserve">Tikmēr būtiski pieaudzis arī izmaksāto atlīdzību apmērs. Ja </w:t>
      </w:r>
      <w:proofErr w:type="gramStart"/>
      <w:r>
        <w:t>2016.gadā</w:t>
      </w:r>
      <w:proofErr w:type="gramEnd"/>
      <w:r>
        <w:t xml:space="preserve"> atlīdzībās tika izmaksāti </w:t>
      </w:r>
      <w:r w:rsidRPr="00A32115">
        <w:t>42</w:t>
      </w:r>
      <w:r>
        <w:t>,</w:t>
      </w:r>
      <w:r w:rsidRPr="00A32115">
        <w:t xml:space="preserve">87 </w:t>
      </w:r>
      <w:r>
        <w:t xml:space="preserve">miljoni EUR, tad pērn – </w:t>
      </w:r>
      <w:r w:rsidRPr="00A32115">
        <w:t>48</w:t>
      </w:r>
      <w:r>
        <w:t>,</w:t>
      </w:r>
      <w:r w:rsidRPr="00A32115">
        <w:t>45</w:t>
      </w:r>
      <w:r>
        <w:t xml:space="preserve"> miljoni EUR, kas </w:t>
      </w:r>
      <w:r w:rsidRPr="00A32115">
        <w:t>ir gandrīz par 5,6 milj</w:t>
      </w:r>
      <w:r>
        <w:t>oni</w:t>
      </w:r>
      <w:r w:rsidRPr="00A32115">
        <w:t xml:space="preserve"> EUR jeb 13,0% </w:t>
      </w:r>
      <w:r>
        <w:t>vairāk</w:t>
      </w:r>
      <w:r w:rsidR="001572F7">
        <w:t>.</w:t>
      </w:r>
      <w:r>
        <w:t xml:space="preserve"> Arī </w:t>
      </w:r>
      <w:r w:rsidRPr="00A32115">
        <w:t xml:space="preserve">vidējās atlīdzības izmaksas lielums par apdrošināšanas gadījumu pagājušajā gadā, salīdzinot ar </w:t>
      </w:r>
      <w:proofErr w:type="gramStart"/>
      <w:r w:rsidRPr="00A32115">
        <w:t>2016.gadu</w:t>
      </w:r>
      <w:proofErr w:type="gramEnd"/>
      <w:r w:rsidRPr="00A32115">
        <w:t>, pieaudzis par 6,1% un ir 994 EUR</w:t>
      </w:r>
      <w:r w:rsidR="009904EE">
        <w:t>*</w:t>
      </w:r>
      <w:r>
        <w:t>.</w:t>
      </w:r>
    </w:p>
    <w:p w14:paraId="2C5E48BE" w14:textId="3DB6C50C" w:rsidR="00A32115" w:rsidRDefault="00A32115" w:rsidP="00A32115">
      <w:pPr>
        <w:jc w:val="both"/>
      </w:pPr>
      <w:r>
        <w:t xml:space="preserve">“Pat neskatoties uz iekasēto prēmiju pieaugumu un to, ka pērnajā gadā apdrošinātāji par gandrīz 10% samazinājuši </w:t>
      </w:r>
      <w:proofErr w:type="gramStart"/>
      <w:r w:rsidR="008A65AA">
        <w:t>savus NETO darbības</w:t>
      </w:r>
      <w:proofErr w:type="gramEnd"/>
      <w:r>
        <w:t xml:space="preserve"> izdevumus</w:t>
      </w:r>
      <w:r w:rsidR="008A65AA">
        <w:t>**</w:t>
      </w:r>
      <w:r>
        <w:t xml:space="preserve">, nozare joprojām turpina strādāt ar zaudējumiem, kas pērn sasnieguši 12,40 miljonus EUR,” stāsta </w:t>
      </w:r>
      <w:r w:rsidR="008A65AA">
        <w:t xml:space="preserve">LTAB valdes priekšsēdētājs Jānis Abāšins, skaidrojot, ka zaudējumus nozarei rada gan inflācijas pieaugums dažādos ekonomikas segmentos, gan papildus izmaksas saistībā ar nemateriālo zaudējumu atlīdzību pieaugumu, iemaksām Garantijas fondā u.c. </w:t>
      </w:r>
    </w:p>
    <w:p w14:paraId="2F7D8546" w14:textId="51EAB2BF" w:rsidR="00AB2640" w:rsidRDefault="00AB2640" w:rsidP="00057CFE">
      <w:pPr>
        <w:spacing w:after="0" w:line="240" w:lineRule="auto"/>
        <w:jc w:val="both"/>
      </w:pPr>
      <w:r w:rsidRPr="00AB2640">
        <w:t>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Insurance Company”, “Compensa Vienna Insurance Group” ADB Latvijas filiāle, “ERGO Insurance” SE Latvijas filiāle, ADB “Gjensidige” Latvijas filiāle, “If P&amp;C Insurance” AS Latvijas filiāle, “Seesam Insurance” AS Latvijas filiāle un “Swedbank P&amp;C Insurance” AS Latvijas filiāle.</w:t>
      </w:r>
    </w:p>
    <w:p w14:paraId="4EA618C2" w14:textId="5510A6CA" w:rsidR="00C57A0D" w:rsidRDefault="00C57A0D" w:rsidP="00057CFE">
      <w:pPr>
        <w:spacing w:after="0" w:line="240" w:lineRule="auto"/>
        <w:jc w:val="both"/>
      </w:pPr>
    </w:p>
    <w:p w14:paraId="7ADB64D4" w14:textId="2FF50F39" w:rsidR="00C57A0D" w:rsidRDefault="00C57A0D" w:rsidP="00057CFE">
      <w:pPr>
        <w:spacing w:after="0" w:line="240" w:lineRule="auto"/>
        <w:jc w:val="both"/>
        <w:rPr>
          <w:i/>
          <w:sz w:val="18"/>
          <w:szCs w:val="18"/>
        </w:rPr>
      </w:pPr>
      <w:r w:rsidRPr="00C57A0D">
        <w:rPr>
          <w:i/>
          <w:sz w:val="18"/>
          <w:szCs w:val="18"/>
        </w:rPr>
        <w:t>* Vidējās atlīdzības izmaksas lielums sastāda atlīdzības summas par lēmumiem, kas pieņemti attiecīgajā laika</w:t>
      </w:r>
      <w:r w:rsidR="00AB2640">
        <w:rPr>
          <w:i/>
          <w:sz w:val="18"/>
          <w:szCs w:val="18"/>
        </w:rPr>
        <w:t xml:space="preserve"> </w:t>
      </w:r>
      <w:r w:rsidRPr="00C57A0D">
        <w:rPr>
          <w:i/>
          <w:sz w:val="18"/>
          <w:szCs w:val="18"/>
        </w:rPr>
        <w:t>posmā, dalījuma uz saistītiem apdrošināšanas gadījumiem tajā pašā laika</w:t>
      </w:r>
      <w:r w:rsidR="00AB2640">
        <w:rPr>
          <w:i/>
          <w:sz w:val="18"/>
          <w:szCs w:val="18"/>
        </w:rPr>
        <w:t xml:space="preserve"> </w:t>
      </w:r>
      <w:r w:rsidRPr="00C57A0D">
        <w:rPr>
          <w:i/>
          <w:sz w:val="18"/>
          <w:szCs w:val="18"/>
        </w:rPr>
        <w:t>posmā.</w:t>
      </w:r>
    </w:p>
    <w:p w14:paraId="6755C483" w14:textId="32430B1B" w:rsidR="008A65AA" w:rsidRPr="00C57A0D" w:rsidRDefault="008A65AA" w:rsidP="00057CFE">
      <w:pPr>
        <w:spacing w:after="0" w:line="240" w:lineRule="auto"/>
        <w:jc w:val="both"/>
        <w:rPr>
          <w:i/>
          <w:sz w:val="18"/>
          <w:szCs w:val="18"/>
        </w:rPr>
      </w:pPr>
      <w:r>
        <w:rPr>
          <w:i/>
          <w:sz w:val="18"/>
          <w:szCs w:val="18"/>
        </w:rPr>
        <w:t>** NETO darbības izdevumi</w:t>
      </w:r>
      <w:r w:rsidRPr="008A65AA">
        <w:rPr>
          <w:i/>
          <w:sz w:val="18"/>
          <w:szCs w:val="18"/>
        </w:rPr>
        <w:t xml:space="preserve"> ietver polišu tirdzniecību (t.sk. starpniecības pakalpojumiem apdrošināšanas brokeriem, aģentiem u.c. partneriem), LTAB un apdrošinātāju IT sistēmu uzturēšanu, grāmatvedības pakalpojumu nodrošināšanu, telpu īri, personāla atalgojumu, nodokļu maksājum</w:t>
      </w:r>
      <w:r>
        <w:rPr>
          <w:i/>
          <w:sz w:val="18"/>
          <w:szCs w:val="18"/>
        </w:rPr>
        <w:t>us</w:t>
      </w:r>
      <w:r w:rsidRPr="008A65AA">
        <w:rPr>
          <w:i/>
          <w:sz w:val="18"/>
          <w:szCs w:val="18"/>
        </w:rPr>
        <w:t>, obligāt</w:t>
      </w:r>
      <w:r>
        <w:rPr>
          <w:i/>
          <w:sz w:val="18"/>
          <w:szCs w:val="18"/>
        </w:rPr>
        <w:t>os</w:t>
      </w:r>
      <w:r w:rsidRPr="008A65AA">
        <w:rPr>
          <w:i/>
          <w:sz w:val="18"/>
          <w:szCs w:val="18"/>
        </w:rPr>
        <w:t xml:space="preserve"> maksājum</w:t>
      </w:r>
      <w:r>
        <w:rPr>
          <w:i/>
          <w:sz w:val="18"/>
          <w:szCs w:val="18"/>
        </w:rPr>
        <w:t>us</w:t>
      </w:r>
      <w:r w:rsidRPr="008A65AA">
        <w:rPr>
          <w:i/>
          <w:sz w:val="18"/>
          <w:szCs w:val="18"/>
        </w:rPr>
        <w:t xml:space="preserve"> OCTA Garantijas fondā, atskaitījum</w:t>
      </w:r>
      <w:r>
        <w:rPr>
          <w:i/>
          <w:sz w:val="18"/>
          <w:szCs w:val="18"/>
        </w:rPr>
        <w:t>us</w:t>
      </w:r>
      <w:r w:rsidRPr="008A65AA">
        <w:rPr>
          <w:i/>
          <w:sz w:val="18"/>
          <w:szCs w:val="18"/>
        </w:rPr>
        <w:t xml:space="preserve"> FKTK uzturēšanai un cit</w:t>
      </w:r>
      <w:r>
        <w:rPr>
          <w:i/>
          <w:sz w:val="18"/>
          <w:szCs w:val="18"/>
        </w:rPr>
        <w:t>us</w:t>
      </w:r>
      <w:r w:rsidRPr="008A65AA">
        <w:rPr>
          <w:i/>
          <w:sz w:val="18"/>
          <w:szCs w:val="18"/>
        </w:rPr>
        <w:t xml:space="preserve"> saimnieciskās darbības izdevum</w:t>
      </w:r>
      <w:r>
        <w:rPr>
          <w:i/>
          <w:sz w:val="18"/>
          <w:szCs w:val="18"/>
        </w:rPr>
        <w:t>us</w:t>
      </w:r>
      <w:r w:rsidRPr="008A65AA">
        <w:rPr>
          <w:i/>
          <w:sz w:val="18"/>
          <w:szCs w:val="18"/>
        </w:rPr>
        <w:t>, kas attiecināmi gan uz OCTA polišu pārdošanu, gan atlīdzību administrēšanu</w:t>
      </w:r>
      <w:r>
        <w:rPr>
          <w:i/>
          <w:sz w:val="18"/>
          <w:szCs w:val="18"/>
        </w:rPr>
        <w:t>.</w:t>
      </w:r>
    </w:p>
    <w:p w14:paraId="5A47A341" w14:textId="094EE5D5" w:rsidR="001572F7" w:rsidRDefault="001572F7" w:rsidP="00057CFE">
      <w:pPr>
        <w:spacing w:after="0" w:line="240" w:lineRule="auto"/>
        <w:jc w:val="both"/>
      </w:pPr>
    </w:p>
    <w:p w14:paraId="044DEE2E" w14:textId="3CB70E0A" w:rsidR="001572F7" w:rsidRDefault="001572F7" w:rsidP="00057CFE">
      <w:pPr>
        <w:spacing w:after="0" w:line="240" w:lineRule="auto"/>
        <w:jc w:val="both"/>
      </w:pPr>
    </w:p>
    <w:p w14:paraId="594EAC53" w14:textId="77777777" w:rsidR="00E21F46" w:rsidRPr="00057CFE" w:rsidRDefault="00E21F46" w:rsidP="00057CFE">
      <w:pPr>
        <w:spacing w:after="0" w:line="240" w:lineRule="auto"/>
        <w:jc w:val="right"/>
        <w:rPr>
          <w:i/>
        </w:rPr>
      </w:pPr>
      <w:r w:rsidRPr="00057CFE">
        <w:rPr>
          <w:i/>
        </w:rPr>
        <w:t xml:space="preserve">Informāciju sagatavoja: </w:t>
      </w:r>
    </w:p>
    <w:p w14:paraId="3A35D281" w14:textId="77777777" w:rsidR="00E21F46" w:rsidRPr="00057CFE" w:rsidRDefault="00E21F46" w:rsidP="00057CFE">
      <w:pPr>
        <w:spacing w:after="0" w:line="240" w:lineRule="auto"/>
        <w:jc w:val="right"/>
        <w:rPr>
          <w:i/>
        </w:rPr>
      </w:pPr>
      <w:r w:rsidRPr="00057CFE">
        <w:rPr>
          <w:i/>
        </w:rPr>
        <w:t>LTAB sabiedrisko attiecību konsultants</w:t>
      </w:r>
    </w:p>
    <w:p w14:paraId="3DD97D59" w14:textId="77777777" w:rsidR="00E21F46" w:rsidRPr="00057CFE" w:rsidRDefault="00E21F46" w:rsidP="00057CFE">
      <w:pPr>
        <w:spacing w:after="0" w:line="240" w:lineRule="auto"/>
        <w:jc w:val="right"/>
        <w:rPr>
          <w:i/>
        </w:rPr>
      </w:pPr>
      <w:r w:rsidRPr="00057CFE">
        <w:rPr>
          <w:i/>
        </w:rPr>
        <w:t>Gints Lazdiņš</w:t>
      </w:r>
    </w:p>
    <w:p w14:paraId="5BAA9B0B" w14:textId="77777777" w:rsidR="00E21F46" w:rsidRPr="00057CFE" w:rsidRDefault="00E21F46" w:rsidP="00057CFE">
      <w:pPr>
        <w:spacing w:after="0" w:line="240" w:lineRule="auto"/>
        <w:jc w:val="right"/>
        <w:rPr>
          <w:i/>
        </w:rPr>
      </w:pPr>
      <w:r w:rsidRPr="00057CFE">
        <w:rPr>
          <w:i/>
        </w:rPr>
        <w:t xml:space="preserve">Tālr: +371 29442282 </w:t>
      </w:r>
    </w:p>
    <w:p w14:paraId="09E46E88" w14:textId="7DCA2468" w:rsidR="00617E51" w:rsidRPr="00E21F46" w:rsidRDefault="00E21F46" w:rsidP="004827D3">
      <w:pPr>
        <w:spacing w:after="0" w:line="240" w:lineRule="auto"/>
        <w:jc w:val="right"/>
      </w:pPr>
      <w:r w:rsidRPr="00057CFE">
        <w:rPr>
          <w:i/>
        </w:rPr>
        <w:t>E-pasts: gints@olsen.lv</w:t>
      </w:r>
      <w:bookmarkEnd w:id="0"/>
    </w:p>
    <w:sectPr w:rsidR="00617E51" w:rsidRPr="00E21F46" w:rsidSect="00AB2640">
      <w:headerReference w:type="default" r:id="rId7"/>
      <w:footerReference w:type="default" r:id="rId8"/>
      <w:pgSz w:w="11906" w:h="16838"/>
      <w:pgMar w:top="1440" w:right="849"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60080" w14:textId="77777777" w:rsidR="0017334E" w:rsidRDefault="0017334E" w:rsidP="00C62AF7">
      <w:pPr>
        <w:spacing w:after="0" w:line="240" w:lineRule="auto"/>
      </w:pPr>
      <w:r>
        <w:separator/>
      </w:r>
    </w:p>
  </w:endnote>
  <w:endnote w:type="continuationSeparator" w:id="0">
    <w:p w14:paraId="7C4D7582" w14:textId="77777777" w:rsidR="0017334E" w:rsidRDefault="0017334E"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0B1B7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579499595"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83D47" w14:textId="77777777" w:rsidR="0017334E" w:rsidRDefault="0017334E" w:rsidP="00C62AF7">
      <w:pPr>
        <w:spacing w:after="0" w:line="240" w:lineRule="auto"/>
      </w:pPr>
      <w:r>
        <w:separator/>
      </w:r>
    </w:p>
  </w:footnote>
  <w:footnote w:type="continuationSeparator" w:id="0">
    <w:p w14:paraId="5BE8E317" w14:textId="77777777" w:rsidR="0017334E" w:rsidRDefault="0017334E"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579499594"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92E79"/>
    <w:rsid w:val="00094687"/>
    <w:rsid w:val="00095CC7"/>
    <w:rsid w:val="000A4262"/>
    <w:rsid w:val="000B1DBA"/>
    <w:rsid w:val="00102D4A"/>
    <w:rsid w:val="00103B45"/>
    <w:rsid w:val="0011042D"/>
    <w:rsid w:val="0011057C"/>
    <w:rsid w:val="00113D5B"/>
    <w:rsid w:val="00144F48"/>
    <w:rsid w:val="00153B22"/>
    <w:rsid w:val="001572F7"/>
    <w:rsid w:val="00162149"/>
    <w:rsid w:val="00171015"/>
    <w:rsid w:val="00172BBC"/>
    <w:rsid w:val="0017334E"/>
    <w:rsid w:val="001740B2"/>
    <w:rsid w:val="00196DE3"/>
    <w:rsid w:val="001A1884"/>
    <w:rsid w:val="001B1813"/>
    <w:rsid w:val="001C65E0"/>
    <w:rsid w:val="001C7562"/>
    <w:rsid w:val="001D3B28"/>
    <w:rsid w:val="001D6AEF"/>
    <w:rsid w:val="001E57C6"/>
    <w:rsid w:val="001E71BD"/>
    <w:rsid w:val="001F3B92"/>
    <w:rsid w:val="00221376"/>
    <w:rsid w:val="00250F1C"/>
    <w:rsid w:val="0026000F"/>
    <w:rsid w:val="00261157"/>
    <w:rsid w:val="00262375"/>
    <w:rsid w:val="00266993"/>
    <w:rsid w:val="0027402E"/>
    <w:rsid w:val="002916D3"/>
    <w:rsid w:val="002978D6"/>
    <w:rsid w:val="002B0D8B"/>
    <w:rsid w:val="002D5F23"/>
    <w:rsid w:val="002F353B"/>
    <w:rsid w:val="003425AA"/>
    <w:rsid w:val="003427E6"/>
    <w:rsid w:val="00362517"/>
    <w:rsid w:val="00382C5D"/>
    <w:rsid w:val="003B1D0E"/>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1AE6"/>
    <w:rsid w:val="00472967"/>
    <w:rsid w:val="004827D3"/>
    <w:rsid w:val="004A2480"/>
    <w:rsid w:val="004C32E0"/>
    <w:rsid w:val="004D2161"/>
    <w:rsid w:val="004E6257"/>
    <w:rsid w:val="00506CDA"/>
    <w:rsid w:val="00520799"/>
    <w:rsid w:val="0053653F"/>
    <w:rsid w:val="00537A74"/>
    <w:rsid w:val="005409AB"/>
    <w:rsid w:val="00590ADB"/>
    <w:rsid w:val="005B0F55"/>
    <w:rsid w:val="005B15E8"/>
    <w:rsid w:val="005C0769"/>
    <w:rsid w:val="005D5FB2"/>
    <w:rsid w:val="005E1FE3"/>
    <w:rsid w:val="005E69F5"/>
    <w:rsid w:val="00617E51"/>
    <w:rsid w:val="006610B2"/>
    <w:rsid w:val="006A6493"/>
    <w:rsid w:val="006B768B"/>
    <w:rsid w:val="006C4F73"/>
    <w:rsid w:val="006E02BB"/>
    <w:rsid w:val="006E217C"/>
    <w:rsid w:val="006E75CA"/>
    <w:rsid w:val="00713F2D"/>
    <w:rsid w:val="00765A4A"/>
    <w:rsid w:val="00780200"/>
    <w:rsid w:val="00781A8D"/>
    <w:rsid w:val="00784272"/>
    <w:rsid w:val="00795304"/>
    <w:rsid w:val="007B3B6B"/>
    <w:rsid w:val="007B675F"/>
    <w:rsid w:val="007C3730"/>
    <w:rsid w:val="007E77E8"/>
    <w:rsid w:val="008278BE"/>
    <w:rsid w:val="00850CCE"/>
    <w:rsid w:val="00867D74"/>
    <w:rsid w:val="00881B76"/>
    <w:rsid w:val="008A65AA"/>
    <w:rsid w:val="008D1434"/>
    <w:rsid w:val="009124FD"/>
    <w:rsid w:val="00935173"/>
    <w:rsid w:val="00936462"/>
    <w:rsid w:val="009605DD"/>
    <w:rsid w:val="00964DE9"/>
    <w:rsid w:val="0096631F"/>
    <w:rsid w:val="00966515"/>
    <w:rsid w:val="0097040E"/>
    <w:rsid w:val="009722A2"/>
    <w:rsid w:val="00973D97"/>
    <w:rsid w:val="009847D7"/>
    <w:rsid w:val="00987FC2"/>
    <w:rsid w:val="009904EE"/>
    <w:rsid w:val="009B6953"/>
    <w:rsid w:val="00A122A4"/>
    <w:rsid w:val="00A167B2"/>
    <w:rsid w:val="00A32115"/>
    <w:rsid w:val="00A71459"/>
    <w:rsid w:val="00A85B1F"/>
    <w:rsid w:val="00A916C7"/>
    <w:rsid w:val="00A9616D"/>
    <w:rsid w:val="00AA11DB"/>
    <w:rsid w:val="00AB2640"/>
    <w:rsid w:val="00AC1D15"/>
    <w:rsid w:val="00AC5BF5"/>
    <w:rsid w:val="00AD2F7E"/>
    <w:rsid w:val="00AE1616"/>
    <w:rsid w:val="00AE3928"/>
    <w:rsid w:val="00B100D8"/>
    <w:rsid w:val="00B31BA0"/>
    <w:rsid w:val="00B50CBA"/>
    <w:rsid w:val="00B5195D"/>
    <w:rsid w:val="00B57A8D"/>
    <w:rsid w:val="00BB784E"/>
    <w:rsid w:val="00BC25C6"/>
    <w:rsid w:val="00BC6C58"/>
    <w:rsid w:val="00BE1131"/>
    <w:rsid w:val="00BF4CE5"/>
    <w:rsid w:val="00C12FDC"/>
    <w:rsid w:val="00C42877"/>
    <w:rsid w:val="00C57A0D"/>
    <w:rsid w:val="00C62AF7"/>
    <w:rsid w:val="00C80E9A"/>
    <w:rsid w:val="00C91CFB"/>
    <w:rsid w:val="00C93AB0"/>
    <w:rsid w:val="00CC1D83"/>
    <w:rsid w:val="00D01223"/>
    <w:rsid w:val="00D01457"/>
    <w:rsid w:val="00D05616"/>
    <w:rsid w:val="00D05A63"/>
    <w:rsid w:val="00D356F9"/>
    <w:rsid w:val="00D64814"/>
    <w:rsid w:val="00DD7C40"/>
    <w:rsid w:val="00E10460"/>
    <w:rsid w:val="00E21F46"/>
    <w:rsid w:val="00E23A71"/>
    <w:rsid w:val="00E32C33"/>
    <w:rsid w:val="00E3307D"/>
    <w:rsid w:val="00E537C3"/>
    <w:rsid w:val="00E5474A"/>
    <w:rsid w:val="00E6367A"/>
    <w:rsid w:val="00E730A3"/>
    <w:rsid w:val="00E8391D"/>
    <w:rsid w:val="00E9038F"/>
    <w:rsid w:val="00E91AD3"/>
    <w:rsid w:val="00EA42C0"/>
    <w:rsid w:val="00EC201D"/>
    <w:rsid w:val="00EC3E3F"/>
    <w:rsid w:val="00EC50B3"/>
    <w:rsid w:val="00F1514F"/>
    <w:rsid w:val="00F16ADC"/>
    <w:rsid w:val="00F2284B"/>
    <w:rsid w:val="00F3262F"/>
    <w:rsid w:val="00F505AE"/>
    <w:rsid w:val="00F60868"/>
    <w:rsid w:val="00F72968"/>
    <w:rsid w:val="00F920A2"/>
    <w:rsid w:val="00F93E1C"/>
    <w:rsid w:val="00FA6EED"/>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64545F66-7BBB-43D1-920D-7F32A486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1FAB-54B0-4319-80E6-ACF732E1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1939</Words>
  <Characters>1106</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2018-02-07T07:07:00Z</dcterms:created>
  <dcterms:modified xsi:type="dcterms:W3CDTF">2018-02-07T07:07:00Z</dcterms:modified>
</cp:coreProperties>
</file>