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562FBEB6" w:rsidR="00E21F46" w:rsidRPr="007126EA" w:rsidRDefault="007126EA" w:rsidP="00E21F46">
      <w:pPr>
        <w:spacing w:after="0" w:line="240" w:lineRule="auto"/>
        <w:jc w:val="right"/>
        <w:rPr>
          <w:sz w:val="20"/>
          <w:szCs w:val="20"/>
          <w:lang w:val="ru-RU"/>
        </w:rPr>
      </w:pPr>
      <w:bookmarkStart w:id="0" w:name="_Hlk504469613"/>
      <w:r>
        <w:rPr>
          <w:sz w:val="20"/>
          <w:szCs w:val="20"/>
          <w:lang w:val="ru-RU"/>
        </w:rPr>
        <w:t>Информация для представителей СМИ</w:t>
      </w:r>
    </w:p>
    <w:p w14:paraId="755FEFD0" w14:textId="486F0219" w:rsidR="00E21F46" w:rsidRPr="0063036D" w:rsidRDefault="009D0A59" w:rsidP="00E21F46">
      <w:pPr>
        <w:spacing w:after="0" w:line="240" w:lineRule="auto"/>
        <w:jc w:val="right"/>
        <w:rPr>
          <w:sz w:val="20"/>
          <w:szCs w:val="20"/>
        </w:rPr>
      </w:pPr>
      <w:r>
        <w:rPr>
          <w:sz w:val="20"/>
          <w:szCs w:val="20"/>
        </w:rPr>
        <w:t>0</w:t>
      </w:r>
      <w:r w:rsidR="004D3D2B" w:rsidRPr="0063036D">
        <w:rPr>
          <w:sz w:val="20"/>
          <w:szCs w:val="20"/>
        </w:rPr>
        <w:t>2</w:t>
      </w:r>
      <w:r w:rsidR="007E77E8" w:rsidRPr="0063036D">
        <w:rPr>
          <w:sz w:val="20"/>
          <w:szCs w:val="20"/>
        </w:rPr>
        <w:t>.</w:t>
      </w:r>
      <w:r w:rsidR="00080743" w:rsidRPr="0063036D">
        <w:rPr>
          <w:sz w:val="20"/>
          <w:szCs w:val="20"/>
        </w:rPr>
        <w:t>0</w:t>
      </w:r>
      <w:r>
        <w:rPr>
          <w:sz w:val="20"/>
          <w:szCs w:val="20"/>
        </w:rPr>
        <w:t>4</w:t>
      </w:r>
      <w:r w:rsidR="00162149" w:rsidRPr="0063036D">
        <w:rPr>
          <w:sz w:val="20"/>
          <w:szCs w:val="20"/>
        </w:rPr>
        <w:t>.201</w:t>
      </w:r>
      <w:r w:rsidR="00080743" w:rsidRPr="0063036D">
        <w:rPr>
          <w:sz w:val="20"/>
          <w:szCs w:val="20"/>
        </w:rPr>
        <w:t>8.</w:t>
      </w:r>
    </w:p>
    <w:p w14:paraId="6111B763" w14:textId="77777777" w:rsidR="0063036D" w:rsidRPr="0063036D" w:rsidRDefault="0063036D" w:rsidP="00261157">
      <w:pPr>
        <w:rPr>
          <w:b/>
          <w:sz w:val="20"/>
          <w:szCs w:val="20"/>
        </w:rPr>
      </w:pPr>
    </w:p>
    <w:p w14:paraId="1AF2D03D" w14:textId="21E2D6B6" w:rsidR="007126EA" w:rsidRPr="00E63199" w:rsidRDefault="009D0A59" w:rsidP="00261157">
      <w:pPr>
        <w:rPr>
          <w:b/>
          <w:sz w:val="28"/>
          <w:szCs w:val="28"/>
          <w:lang w:val="ru-RU"/>
        </w:rPr>
      </w:pPr>
      <w:r w:rsidRPr="009D0A59">
        <w:rPr>
          <w:b/>
          <w:sz w:val="28"/>
          <w:szCs w:val="28"/>
        </w:rPr>
        <w:t>LTAB</w:t>
      </w:r>
      <w:r w:rsidR="007126EA">
        <w:rPr>
          <w:b/>
          <w:sz w:val="28"/>
          <w:szCs w:val="28"/>
          <w:lang w:val="ru-RU"/>
        </w:rPr>
        <w:t xml:space="preserve"> призывает </w:t>
      </w:r>
      <w:r w:rsidR="00E63199" w:rsidRPr="00E63199">
        <w:rPr>
          <w:b/>
          <w:sz w:val="28"/>
          <w:szCs w:val="28"/>
          <w:lang w:val="ru-RU"/>
        </w:rPr>
        <w:t>водител</w:t>
      </w:r>
      <w:r w:rsidR="00E63199">
        <w:rPr>
          <w:b/>
          <w:sz w:val="28"/>
          <w:szCs w:val="28"/>
          <w:lang w:val="ru-RU"/>
        </w:rPr>
        <w:t>ей</w:t>
      </w:r>
      <w:r w:rsidR="00E63199" w:rsidRPr="00E63199">
        <w:rPr>
          <w:b/>
          <w:sz w:val="28"/>
          <w:szCs w:val="28"/>
          <w:lang w:val="ru-RU"/>
        </w:rPr>
        <w:t xml:space="preserve"> мототранспортных средств</w:t>
      </w:r>
      <w:r w:rsidR="007126EA">
        <w:rPr>
          <w:b/>
          <w:sz w:val="28"/>
          <w:szCs w:val="28"/>
          <w:lang w:val="ru-RU"/>
        </w:rPr>
        <w:t xml:space="preserve"> своевременно приобретать ОСТА</w:t>
      </w:r>
    </w:p>
    <w:p w14:paraId="52368C32" w14:textId="1B5F7BB5" w:rsidR="007126EA" w:rsidRPr="003C25DC" w:rsidRDefault="007126EA" w:rsidP="004D3D2B">
      <w:pPr>
        <w:jc w:val="both"/>
        <w:rPr>
          <w:b/>
          <w:lang w:val="ru-RU"/>
        </w:rPr>
      </w:pPr>
      <w:bookmarkStart w:id="1" w:name="_GoBack"/>
      <w:r>
        <w:rPr>
          <w:b/>
          <w:lang w:val="ru-RU"/>
        </w:rPr>
        <w:t xml:space="preserve">Приближение весны – предвестник увеличения числа </w:t>
      </w:r>
      <w:r w:rsidR="00E63199" w:rsidRPr="00E63199">
        <w:rPr>
          <w:b/>
          <w:lang w:val="ru-RU"/>
        </w:rPr>
        <w:t>водител</w:t>
      </w:r>
      <w:r w:rsidR="00E63199">
        <w:rPr>
          <w:b/>
          <w:lang w:val="ru-RU"/>
        </w:rPr>
        <w:t>ей</w:t>
      </w:r>
      <w:r w:rsidR="00E63199" w:rsidRPr="00E63199">
        <w:rPr>
          <w:b/>
          <w:lang w:val="ru-RU"/>
        </w:rPr>
        <w:t xml:space="preserve"> мототранспортных средств </w:t>
      </w:r>
      <w:r>
        <w:rPr>
          <w:b/>
          <w:lang w:val="ru-RU"/>
        </w:rPr>
        <w:t xml:space="preserve">на латвийских дорогах. </w:t>
      </w:r>
      <w:r w:rsidR="003C25DC">
        <w:rPr>
          <w:b/>
          <w:lang w:val="ru-RU"/>
        </w:rPr>
        <w:t xml:space="preserve">Латвийское бюро страховщиков транспортный средств (далее - </w:t>
      </w:r>
      <w:r w:rsidR="003C25DC">
        <w:rPr>
          <w:b/>
        </w:rPr>
        <w:t>LTAB)</w:t>
      </w:r>
      <w:r w:rsidR="003C25DC">
        <w:rPr>
          <w:b/>
          <w:lang w:val="ru-RU"/>
        </w:rPr>
        <w:t xml:space="preserve"> призывает мотоциклистов не забыть своевременно приобрести ОСТА, чтобы защитить себя и других участников дорожного движения от ненужных проблем и расходов, которые могут возникнуть в результате ДТП.</w:t>
      </w:r>
    </w:p>
    <w:bookmarkEnd w:id="1"/>
    <w:p w14:paraId="4E373907" w14:textId="59B744B5" w:rsidR="003C25DC" w:rsidRPr="003C25DC" w:rsidRDefault="003C25DC" w:rsidP="00DB74AC">
      <w:pPr>
        <w:spacing w:after="0" w:line="240" w:lineRule="auto"/>
        <w:jc w:val="both"/>
        <w:rPr>
          <w:sz w:val="21"/>
          <w:szCs w:val="21"/>
          <w:lang w:val="ru-RU"/>
        </w:rPr>
      </w:pPr>
      <w:r>
        <w:rPr>
          <w:sz w:val="21"/>
          <w:szCs w:val="21"/>
          <w:lang w:val="ru-RU"/>
        </w:rPr>
        <w:t>В прошлом го</w:t>
      </w:r>
      <w:r w:rsidR="00307BC4">
        <w:rPr>
          <w:sz w:val="21"/>
          <w:szCs w:val="21"/>
          <w:lang w:val="ru-RU"/>
        </w:rPr>
        <w:t>д</w:t>
      </w:r>
      <w:r>
        <w:rPr>
          <w:sz w:val="21"/>
          <w:szCs w:val="21"/>
          <w:lang w:val="ru-RU"/>
        </w:rPr>
        <w:t>у страховщикам было подано 427 заявлений о произошедших ДТП, в которых участвовал мототранспорт. Из них в 208 случаях водитель мототранспортного средства был виновником ДТП, а в 219 случаях – пострадавшим. Эти статистические данные о ДТП, в которых приняли участие мототранспортные средства, являются наименьшими за последние пять лет.</w:t>
      </w:r>
    </w:p>
    <w:p w14:paraId="0756DC02" w14:textId="77777777" w:rsidR="00F12810" w:rsidRDefault="00F12810" w:rsidP="00DB74AC">
      <w:pPr>
        <w:spacing w:after="0" w:line="240" w:lineRule="auto"/>
        <w:jc w:val="both"/>
        <w:rPr>
          <w:sz w:val="21"/>
          <w:szCs w:val="21"/>
        </w:rPr>
      </w:pPr>
    </w:p>
    <w:p w14:paraId="2E401EF7" w14:textId="71A0AB29" w:rsidR="00F65EAA" w:rsidRPr="00307BC4" w:rsidRDefault="006C3733" w:rsidP="00DB74AC">
      <w:pPr>
        <w:spacing w:after="0" w:line="240" w:lineRule="auto"/>
        <w:jc w:val="both"/>
        <w:rPr>
          <w:sz w:val="21"/>
          <w:szCs w:val="21"/>
          <w:lang w:val="en-US"/>
        </w:rPr>
      </w:pPr>
      <w:r>
        <w:rPr>
          <w:noProof/>
          <w:lang w:eastAsia="lv-LV"/>
        </w:rPr>
        <w:drawing>
          <wp:inline distT="0" distB="0" distL="0" distR="0" wp14:anchorId="59E95DDB" wp14:editId="590FF4C7">
            <wp:extent cx="6515100" cy="2590800"/>
            <wp:effectExtent l="0" t="0" r="0" b="0"/>
            <wp:docPr id="2" name="Chart 2">
              <a:extLst xmlns:a="http://schemas.openxmlformats.org/drawingml/2006/main">
                <a:ext uri="{FF2B5EF4-FFF2-40B4-BE49-F238E27FC236}">
                  <a16:creationId xmlns:a16="http://schemas.microsoft.com/office/drawing/2014/main" id="{E8D69EAE-ADA0-4A27-AFAF-3C02640AE1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DA7299" w14:textId="0D290B46" w:rsidR="00F12810" w:rsidRDefault="00F12810" w:rsidP="00DB74AC">
      <w:pPr>
        <w:spacing w:after="0" w:line="240" w:lineRule="auto"/>
        <w:jc w:val="both"/>
        <w:rPr>
          <w:sz w:val="21"/>
          <w:szCs w:val="21"/>
        </w:rPr>
      </w:pPr>
    </w:p>
    <w:p w14:paraId="6B376027" w14:textId="5B68BF79" w:rsidR="003C25DC" w:rsidRDefault="003C25DC" w:rsidP="00DB74AC">
      <w:pPr>
        <w:spacing w:after="0" w:line="240" w:lineRule="auto"/>
        <w:jc w:val="both"/>
        <w:rPr>
          <w:sz w:val="21"/>
          <w:szCs w:val="21"/>
          <w:lang w:val="ru-RU"/>
        </w:rPr>
      </w:pPr>
      <w:r>
        <w:rPr>
          <w:sz w:val="21"/>
          <w:szCs w:val="21"/>
          <w:lang w:val="ru-RU"/>
        </w:rPr>
        <w:t xml:space="preserve">Эти данные позволяют </w:t>
      </w:r>
      <w:r w:rsidR="00E63199">
        <w:rPr>
          <w:sz w:val="21"/>
          <w:szCs w:val="21"/>
          <w:lang w:val="ru-RU"/>
        </w:rPr>
        <w:t xml:space="preserve">надеяться, что </w:t>
      </w:r>
      <w:bookmarkStart w:id="2" w:name="_Hlk510081075"/>
      <w:r w:rsidR="00E63199">
        <w:rPr>
          <w:sz w:val="21"/>
          <w:szCs w:val="21"/>
          <w:lang w:val="ru-RU"/>
        </w:rPr>
        <w:t xml:space="preserve">водители мототранспортных средств </w:t>
      </w:r>
      <w:bookmarkEnd w:id="2"/>
      <w:r w:rsidR="00E63199">
        <w:rPr>
          <w:sz w:val="21"/>
          <w:szCs w:val="21"/>
          <w:lang w:val="ru-RU"/>
        </w:rPr>
        <w:t>стали сознательнее и другие участники движения тоже действуют внимательнее, заметив на дороге мотоцикл или мопед</w:t>
      </w:r>
      <w:r w:rsidR="002761C9">
        <w:rPr>
          <w:sz w:val="21"/>
          <w:szCs w:val="21"/>
          <w:lang w:val="ru-RU"/>
        </w:rPr>
        <w:t>. «Однако, статистика предыдущих лет показывает, что и аварии, вызванные водителями мототранспорта, могут быть с довольно серьезными последствиями. В 2016 году были поданы заявления на 3 из 5 исторически</w:t>
      </w:r>
      <w:r w:rsidR="002761C9">
        <w:rPr>
          <w:sz w:val="21"/>
          <w:szCs w:val="21"/>
        </w:rPr>
        <w:t xml:space="preserve"> </w:t>
      </w:r>
      <w:r w:rsidR="002761C9">
        <w:rPr>
          <w:sz w:val="21"/>
          <w:szCs w:val="21"/>
          <w:lang w:val="ru-RU"/>
        </w:rPr>
        <w:t>самых крупных компенсации за причиненные мототранспорт</w:t>
      </w:r>
      <w:r w:rsidR="00307BC4">
        <w:rPr>
          <w:sz w:val="21"/>
          <w:szCs w:val="21"/>
          <w:lang w:val="ru-RU"/>
        </w:rPr>
        <w:t xml:space="preserve">ом </w:t>
      </w:r>
      <w:r w:rsidR="002761C9">
        <w:rPr>
          <w:sz w:val="21"/>
          <w:szCs w:val="21"/>
          <w:lang w:val="ru-RU"/>
        </w:rPr>
        <w:t xml:space="preserve">убытки. Также в позапрошлом году была статистически самая большая средняя компенсация за убытки, причиненные мототранспортным средствам», - рассказывает председатель правления </w:t>
      </w:r>
      <w:r w:rsidR="002761C9">
        <w:rPr>
          <w:sz w:val="21"/>
          <w:szCs w:val="21"/>
        </w:rPr>
        <w:t>LTAB</w:t>
      </w:r>
      <w:r w:rsidR="002761C9">
        <w:rPr>
          <w:sz w:val="21"/>
          <w:szCs w:val="21"/>
          <w:lang w:val="ru-RU"/>
        </w:rPr>
        <w:t xml:space="preserve"> Янис Абашин. </w:t>
      </w:r>
    </w:p>
    <w:p w14:paraId="660FDFD7" w14:textId="28C06A75" w:rsidR="00307BC4" w:rsidRPr="006C3733" w:rsidRDefault="00307BC4" w:rsidP="00DB74AC">
      <w:pPr>
        <w:spacing w:after="0" w:line="240" w:lineRule="auto"/>
        <w:jc w:val="both"/>
        <w:rPr>
          <w:sz w:val="21"/>
          <w:szCs w:val="21"/>
          <w:lang w:val="en-US"/>
        </w:rPr>
      </w:pPr>
      <w:r>
        <w:rPr>
          <w:noProof/>
          <w:lang w:eastAsia="lv-LV"/>
        </w:rPr>
        <w:drawing>
          <wp:anchor distT="0" distB="0" distL="114300" distR="114300" simplePos="0" relativeHeight="251658240" behindDoc="1" locked="0" layoutInCell="1" allowOverlap="1" wp14:anchorId="5EB09449" wp14:editId="132561F1">
            <wp:simplePos x="0" y="0"/>
            <wp:positionH relativeFrom="margin">
              <wp:posOffset>3215005</wp:posOffset>
            </wp:positionH>
            <wp:positionV relativeFrom="paragraph">
              <wp:posOffset>57150</wp:posOffset>
            </wp:positionV>
            <wp:extent cx="3194050" cy="2260600"/>
            <wp:effectExtent l="0" t="0" r="6350" b="6350"/>
            <wp:wrapNone/>
            <wp:docPr id="6" name="Chart 6">
              <a:extLst xmlns:a="http://schemas.openxmlformats.org/drawingml/2006/main">
                <a:ext uri="{FF2B5EF4-FFF2-40B4-BE49-F238E27FC236}">
                  <a16:creationId xmlns:a16="http://schemas.microsoft.com/office/drawing/2014/main" id="{F2683BB9-357C-47CD-B6EC-62BF888BCF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noProof/>
          <w:lang w:eastAsia="lv-LV"/>
        </w:rPr>
        <w:drawing>
          <wp:anchor distT="0" distB="0" distL="114300" distR="114300" simplePos="0" relativeHeight="251659264" behindDoc="1" locked="0" layoutInCell="1" allowOverlap="1" wp14:anchorId="0717B343" wp14:editId="4DF0CE7D">
            <wp:simplePos x="0" y="0"/>
            <wp:positionH relativeFrom="column">
              <wp:posOffset>-133985</wp:posOffset>
            </wp:positionH>
            <wp:positionV relativeFrom="paragraph">
              <wp:posOffset>33655</wp:posOffset>
            </wp:positionV>
            <wp:extent cx="3213100" cy="2286000"/>
            <wp:effectExtent l="0" t="0" r="6350" b="0"/>
            <wp:wrapNone/>
            <wp:docPr id="5" name="Chart 5">
              <a:extLst xmlns:a="http://schemas.openxmlformats.org/drawingml/2006/main">
                <a:ext uri="{FF2B5EF4-FFF2-40B4-BE49-F238E27FC236}">
                  <a16:creationId xmlns:a16="http://schemas.microsoft.com/office/drawing/2014/main" id="{54A89AA5-ADDB-4C18-A590-9B40772D61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140DDFA3" w14:textId="42402552" w:rsidR="002761C9" w:rsidRPr="002761C9" w:rsidRDefault="002761C9" w:rsidP="00DB74AC">
      <w:pPr>
        <w:spacing w:after="0" w:line="240" w:lineRule="auto"/>
        <w:jc w:val="both"/>
        <w:rPr>
          <w:sz w:val="21"/>
          <w:szCs w:val="21"/>
        </w:rPr>
      </w:pPr>
    </w:p>
    <w:p w14:paraId="68CBFAD1" w14:textId="77777777" w:rsidR="003C25DC" w:rsidRDefault="003C25DC" w:rsidP="00DB74AC">
      <w:pPr>
        <w:spacing w:after="0" w:line="240" w:lineRule="auto"/>
        <w:jc w:val="both"/>
        <w:rPr>
          <w:sz w:val="21"/>
          <w:szCs w:val="21"/>
        </w:rPr>
      </w:pPr>
    </w:p>
    <w:p w14:paraId="2E52B5F5" w14:textId="6D496C86" w:rsidR="003215C1" w:rsidRDefault="003215C1" w:rsidP="00DB74AC">
      <w:pPr>
        <w:spacing w:after="0" w:line="240" w:lineRule="auto"/>
        <w:jc w:val="both"/>
        <w:rPr>
          <w:sz w:val="21"/>
          <w:szCs w:val="21"/>
        </w:rPr>
      </w:pPr>
    </w:p>
    <w:p w14:paraId="2B86D369" w14:textId="327C729C" w:rsidR="003215C1" w:rsidRDefault="003215C1" w:rsidP="00DB74AC">
      <w:pPr>
        <w:spacing w:after="0" w:line="240" w:lineRule="auto"/>
        <w:jc w:val="both"/>
        <w:rPr>
          <w:sz w:val="21"/>
          <w:szCs w:val="21"/>
        </w:rPr>
      </w:pPr>
    </w:p>
    <w:p w14:paraId="5344A486" w14:textId="117617D8" w:rsidR="003215C1" w:rsidRDefault="003215C1" w:rsidP="00DB74AC">
      <w:pPr>
        <w:spacing w:after="0" w:line="240" w:lineRule="auto"/>
        <w:jc w:val="both"/>
        <w:rPr>
          <w:sz w:val="21"/>
          <w:szCs w:val="21"/>
        </w:rPr>
      </w:pPr>
    </w:p>
    <w:p w14:paraId="4535A50A" w14:textId="36093A97" w:rsidR="003215C1" w:rsidRDefault="003215C1" w:rsidP="00DB74AC">
      <w:pPr>
        <w:spacing w:after="0" w:line="240" w:lineRule="auto"/>
        <w:jc w:val="both"/>
        <w:rPr>
          <w:sz w:val="21"/>
          <w:szCs w:val="21"/>
        </w:rPr>
      </w:pPr>
    </w:p>
    <w:p w14:paraId="1B19710C" w14:textId="3A12AA0F" w:rsidR="003215C1" w:rsidRDefault="003215C1" w:rsidP="00DB74AC">
      <w:pPr>
        <w:spacing w:after="0" w:line="240" w:lineRule="auto"/>
        <w:jc w:val="both"/>
        <w:rPr>
          <w:sz w:val="21"/>
          <w:szCs w:val="21"/>
        </w:rPr>
      </w:pPr>
    </w:p>
    <w:p w14:paraId="7912CCF9" w14:textId="614E7041" w:rsidR="003215C1" w:rsidRDefault="003215C1" w:rsidP="00DB74AC">
      <w:pPr>
        <w:spacing w:after="0" w:line="240" w:lineRule="auto"/>
        <w:jc w:val="both"/>
        <w:rPr>
          <w:sz w:val="21"/>
          <w:szCs w:val="21"/>
        </w:rPr>
      </w:pPr>
    </w:p>
    <w:p w14:paraId="19355AF0" w14:textId="2EEE5D30" w:rsidR="003215C1" w:rsidRDefault="003215C1" w:rsidP="00DB74AC">
      <w:pPr>
        <w:spacing w:after="0" w:line="240" w:lineRule="auto"/>
        <w:jc w:val="both"/>
        <w:rPr>
          <w:sz w:val="21"/>
          <w:szCs w:val="21"/>
        </w:rPr>
      </w:pPr>
    </w:p>
    <w:p w14:paraId="0979D687" w14:textId="77777777" w:rsidR="003215C1" w:rsidRPr="0063036D" w:rsidRDefault="003215C1" w:rsidP="00DB74AC">
      <w:pPr>
        <w:spacing w:after="0" w:line="240" w:lineRule="auto"/>
        <w:jc w:val="both"/>
        <w:rPr>
          <w:sz w:val="21"/>
          <w:szCs w:val="21"/>
        </w:rPr>
      </w:pPr>
    </w:p>
    <w:p w14:paraId="7E2F4648" w14:textId="7AD2A18E" w:rsidR="00DB74AC" w:rsidRDefault="00DB74AC" w:rsidP="00DB74AC">
      <w:pPr>
        <w:spacing w:after="0" w:line="240" w:lineRule="auto"/>
        <w:jc w:val="both"/>
        <w:rPr>
          <w:sz w:val="21"/>
          <w:szCs w:val="21"/>
        </w:rPr>
      </w:pPr>
    </w:p>
    <w:p w14:paraId="7D8CBDAB" w14:textId="6191667A" w:rsidR="003215C1" w:rsidRDefault="003215C1" w:rsidP="00DB74AC">
      <w:pPr>
        <w:spacing w:after="0" w:line="240" w:lineRule="auto"/>
        <w:jc w:val="both"/>
        <w:rPr>
          <w:sz w:val="21"/>
          <w:szCs w:val="21"/>
        </w:rPr>
      </w:pPr>
    </w:p>
    <w:p w14:paraId="221539E7" w14:textId="235B15C2" w:rsidR="003215C1" w:rsidRDefault="003215C1" w:rsidP="00DB74AC">
      <w:pPr>
        <w:spacing w:after="0" w:line="240" w:lineRule="auto"/>
        <w:jc w:val="both"/>
        <w:rPr>
          <w:sz w:val="21"/>
          <w:szCs w:val="21"/>
        </w:rPr>
      </w:pPr>
    </w:p>
    <w:p w14:paraId="785E67D9" w14:textId="58C2EEC2" w:rsidR="003215C1" w:rsidRDefault="003215C1" w:rsidP="00DB74AC">
      <w:pPr>
        <w:spacing w:after="0" w:line="240" w:lineRule="auto"/>
        <w:jc w:val="both"/>
        <w:rPr>
          <w:sz w:val="21"/>
          <w:szCs w:val="21"/>
        </w:rPr>
      </w:pPr>
    </w:p>
    <w:p w14:paraId="494E7D4A" w14:textId="62B8FD52" w:rsidR="003215C1" w:rsidRPr="002761C9" w:rsidRDefault="002761C9" w:rsidP="00DB74AC">
      <w:pPr>
        <w:spacing w:after="0" w:line="240" w:lineRule="auto"/>
        <w:jc w:val="both"/>
        <w:rPr>
          <w:sz w:val="21"/>
          <w:szCs w:val="21"/>
          <w:lang w:val="ru-RU"/>
        </w:rPr>
      </w:pPr>
      <w:r>
        <w:rPr>
          <w:sz w:val="21"/>
          <w:szCs w:val="21"/>
          <w:lang w:val="ru-RU"/>
        </w:rPr>
        <w:t>«Напоминаем, что полис страхования ОСТА необходим как водителям мотоциклов, так и мопедов, и мотороллеров. За вождение без страховки применяется денежный штраф и штрафные пункты – физическим персонам, владеющим мотоциклом</w:t>
      </w:r>
      <w:r w:rsidR="00307BC4" w:rsidRPr="00307BC4">
        <w:rPr>
          <w:sz w:val="21"/>
          <w:szCs w:val="21"/>
          <w:lang w:val="ru-RU"/>
        </w:rPr>
        <w:t>,</w:t>
      </w:r>
      <w:r>
        <w:rPr>
          <w:sz w:val="21"/>
          <w:szCs w:val="21"/>
          <w:lang w:val="ru-RU"/>
        </w:rPr>
        <w:t xml:space="preserve"> от 85 до 120 евро и 2 штрафных пункта, а водителям мопедов и мотороллеров </w:t>
      </w:r>
      <w:r w:rsidR="00307BC4" w:rsidRPr="00307BC4">
        <w:rPr>
          <w:sz w:val="21"/>
          <w:szCs w:val="21"/>
          <w:lang w:val="ru-RU"/>
        </w:rPr>
        <w:t xml:space="preserve">- </w:t>
      </w:r>
      <w:r>
        <w:rPr>
          <w:sz w:val="21"/>
          <w:szCs w:val="21"/>
          <w:lang w:val="ru-RU"/>
        </w:rPr>
        <w:t xml:space="preserve">от 30 до 55 евро и 2 штрафных пункта», - информирует Я. Абашин. </w:t>
      </w:r>
    </w:p>
    <w:p w14:paraId="4569741C" w14:textId="77777777" w:rsidR="003215C1" w:rsidRPr="0063036D" w:rsidRDefault="003215C1" w:rsidP="00DB74AC">
      <w:pPr>
        <w:spacing w:after="0" w:line="240" w:lineRule="auto"/>
        <w:jc w:val="both"/>
        <w:rPr>
          <w:sz w:val="21"/>
          <w:szCs w:val="21"/>
        </w:rPr>
      </w:pPr>
    </w:p>
    <w:p w14:paraId="45C61646" w14:textId="77777777" w:rsidR="002761C9" w:rsidRDefault="003215C1" w:rsidP="002761C9">
      <w:pPr>
        <w:spacing w:after="0" w:line="240" w:lineRule="auto"/>
        <w:jc w:val="both"/>
        <w:rPr>
          <w:sz w:val="21"/>
          <w:szCs w:val="21"/>
          <w:lang w:val="ru-RU"/>
        </w:rPr>
      </w:pPr>
      <w:r w:rsidRPr="003215C1">
        <w:rPr>
          <w:noProof/>
        </w:rPr>
        <w:t xml:space="preserve"> </w:t>
      </w:r>
      <w:bookmarkEnd w:id="0"/>
      <w:r w:rsidR="002761C9">
        <w:rPr>
          <w:sz w:val="21"/>
          <w:szCs w:val="21"/>
          <w:lang w:val="ru-RU"/>
        </w:rPr>
        <w:t>В 1997 году в Латвии была введена система ОСТА, цель которой обеспечить защиту интересов третьих лиц, пострадавших в дорожном движении как в Латвии, так в странах-участницах Зеленой карты. Для обеспечения успешной деятельности системы было создано Латвийское Бюро страховщиков Транспортных средств (LTAB), которое объединяет страховые общества, обладающие правом производить страхование ОСТА в Латвии – AAS “Balta”, AAS “Baltijas Apdrošināšanas Nams”, AAS “BTA Baltic Insurance Company”, латвийский филиал ADB “Compensa Vienna Insurance Group”, латвийский филиал SE “ERGO Insurance”, латвийский филиал ADB “Gjensidige”, латвийский филиал AS “If P&amp;C Insurance”, латвийский филиал AS “Seesam Insurance” и латвийский филиал AS “Swedbank P&amp;C Insurance”.</w:t>
      </w:r>
    </w:p>
    <w:p w14:paraId="5B51671A" w14:textId="77777777" w:rsidR="002761C9" w:rsidRDefault="002761C9" w:rsidP="002761C9">
      <w:pPr>
        <w:spacing w:after="0" w:line="240" w:lineRule="auto"/>
        <w:rPr>
          <w:sz w:val="21"/>
          <w:szCs w:val="21"/>
          <w:lang w:val="ru-RU"/>
        </w:rPr>
      </w:pPr>
    </w:p>
    <w:p w14:paraId="5CED2AF5" w14:textId="77777777" w:rsidR="002761C9" w:rsidRDefault="002761C9" w:rsidP="002761C9">
      <w:pPr>
        <w:spacing w:after="0" w:line="240" w:lineRule="auto"/>
        <w:jc w:val="right"/>
        <w:rPr>
          <w:i/>
          <w:iCs/>
          <w:sz w:val="21"/>
          <w:szCs w:val="21"/>
          <w:lang w:val="ru-RU"/>
        </w:rPr>
      </w:pPr>
      <w:r>
        <w:rPr>
          <w:i/>
          <w:iCs/>
          <w:sz w:val="21"/>
          <w:szCs w:val="21"/>
          <w:lang w:val="ru-RU"/>
        </w:rPr>
        <w:t>Информацию подготовил:</w:t>
      </w:r>
    </w:p>
    <w:p w14:paraId="1195E308" w14:textId="77777777" w:rsidR="002761C9" w:rsidRDefault="002761C9" w:rsidP="002761C9">
      <w:pPr>
        <w:spacing w:after="0" w:line="240" w:lineRule="auto"/>
        <w:jc w:val="right"/>
        <w:rPr>
          <w:i/>
          <w:iCs/>
          <w:sz w:val="21"/>
          <w:szCs w:val="21"/>
        </w:rPr>
      </w:pPr>
      <w:proofErr w:type="spellStart"/>
      <w:r>
        <w:rPr>
          <w:i/>
          <w:iCs/>
          <w:sz w:val="21"/>
          <w:szCs w:val="21"/>
        </w:rPr>
        <w:t>Консультант</w:t>
      </w:r>
      <w:proofErr w:type="spellEnd"/>
      <w:r>
        <w:rPr>
          <w:i/>
          <w:iCs/>
          <w:sz w:val="21"/>
          <w:szCs w:val="21"/>
        </w:rPr>
        <w:t xml:space="preserve"> </w:t>
      </w:r>
      <w:proofErr w:type="spellStart"/>
      <w:r>
        <w:rPr>
          <w:i/>
          <w:iCs/>
          <w:sz w:val="21"/>
          <w:szCs w:val="21"/>
        </w:rPr>
        <w:t>по</w:t>
      </w:r>
      <w:proofErr w:type="spellEnd"/>
      <w:r>
        <w:rPr>
          <w:i/>
          <w:iCs/>
          <w:sz w:val="21"/>
          <w:szCs w:val="21"/>
        </w:rPr>
        <w:t xml:space="preserve"> </w:t>
      </w:r>
      <w:proofErr w:type="spellStart"/>
      <w:r>
        <w:rPr>
          <w:i/>
          <w:iCs/>
          <w:sz w:val="21"/>
          <w:szCs w:val="21"/>
        </w:rPr>
        <w:t>связям</w:t>
      </w:r>
      <w:proofErr w:type="spellEnd"/>
      <w:r>
        <w:rPr>
          <w:i/>
          <w:iCs/>
          <w:sz w:val="21"/>
          <w:szCs w:val="21"/>
        </w:rPr>
        <w:t xml:space="preserve"> с </w:t>
      </w:r>
      <w:proofErr w:type="spellStart"/>
      <w:r>
        <w:rPr>
          <w:i/>
          <w:iCs/>
          <w:sz w:val="21"/>
          <w:szCs w:val="21"/>
        </w:rPr>
        <w:t>общественностью</w:t>
      </w:r>
      <w:proofErr w:type="spellEnd"/>
      <w:r>
        <w:rPr>
          <w:i/>
          <w:iCs/>
          <w:sz w:val="21"/>
          <w:szCs w:val="21"/>
        </w:rPr>
        <w:t xml:space="preserve"> LTAB </w:t>
      </w:r>
    </w:p>
    <w:p w14:paraId="3E335E35" w14:textId="77777777" w:rsidR="002761C9" w:rsidRDefault="002761C9" w:rsidP="002761C9">
      <w:pPr>
        <w:spacing w:after="0" w:line="240" w:lineRule="auto"/>
        <w:jc w:val="right"/>
        <w:rPr>
          <w:i/>
          <w:iCs/>
          <w:sz w:val="21"/>
          <w:szCs w:val="21"/>
        </w:rPr>
      </w:pPr>
      <w:proofErr w:type="spellStart"/>
      <w:r>
        <w:rPr>
          <w:i/>
          <w:iCs/>
          <w:sz w:val="21"/>
          <w:szCs w:val="21"/>
        </w:rPr>
        <w:t>Гинтс</w:t>
      </w:r>
      <w:proofErr w:type="spellEnd"/>
      <w:r>
        <w:rPr>
          <w:i/>
          <w:iCs/>
          <w:sz w:val="21"/>
          <w:szCs w:val="21"/>
        </w:rPr>
        <w:t xml:space="preserve"> </w:t>
      </w:r>
      <w:proofErr w:type="spellStart"/>
      <w:r>
        <w:rPr>
          <w:i/>
          <w:iCs/>
          <w:sz w:val="21"/>
          <w:szCs w:val="21"/>
        </w:rPr>
        <w:t>Лаздиньш</w:t>
      </w:r>
      <w:proofErr w:type="spellEnd"/>
    </w:p>
    <w:p w14:paraId="53B1E8DA" w14:textId="77777777" w:rsidR="002761C9" w:rsidRDefault="002761C9" w:rsidP="002761C9">
      <w:pPr>
        <w:spacing w:after="0" w:line="240" w:lineRule="auto"/>
        <w:jc w:val="right"/>
        <w:rPr>
          <w:i/>
          <w:iCs/>
          <w:sz w:val="21"/>
          <w:szCs w:val="21"/>
        </w:rPr>
      </w:pPr>
      <w:proofErr w:type="spellStart"/>
      <w:r>
        <w:rPr>
          <w:i/>
          <w:iCs/>
          <w:sz w:val="21"/>
          <w:szCs w:val="21"/>
        </w:rPr>
        <w:t>Тел</w:t>
      </w:r>
      <w:proofErr w:type="spellEnd"/>
      <w:r>
        <w:rPr>
          <w:i/>
          <w:iCs/>
          <w:sz w:val="21"/>
          <w:szCs w:val="21"/>
        </w:rPr>
        <w:t xml:space="preserve">: +371 29442282 </w:t>
      </w:r>
    </w:p>
    <w:p w14:paraId="6B3EC59D" w14:textId="77777777" w:rsidR="002761C9" w:rsidRDefault="002761C9" w:rsidP="002761C9">
      <w:pPr>
        <w:spacing w:after="0" w:line="240" w:lineRule="auto"/>
        <w:jc w:val="right"/>
        <w:rPr>
          <w:i/>
          <w:iCs/>
          <w:sz w:val="21"/>
          <w:szCs w:val="21"/>
          <w:lang w:val="ru-RU"/>
        </w:rPr>
      </w:pPr>
      <w:r>
        <w:rPr>
          <w:i/>
          <w:iCs/>
          <w:sz w:val="21"/>
          <w:szCs w:val="21"/>
        </w:rPr>
        <w:t>Э-</w:t>
      </w:r>
      <w:proofErr w:type="spellStart"/>
      <w:r>
        <w:rPr>
          <w:i/>
          <w:iCs/>
          <w:sz w:val="21"/>
          <w:szCs w:val="21"/>
        </w:rPr>
        <w:t>почта</w:t>
      </w:r>
      <w:proofErr w:type="spellEnd"/>
      <w:r>
        <w:rPr>
          <w:i/>
          <w:iCs/>
          <w:sz w:val="21"/>
          <w:szCs w:val="21"/>
        </w:rPr>
        <w:t xml:space="preserve">: </w:t>
      </w:r>
      <w:hyperlink r:id="rId10" w:history="1">
        <w:r>
          <w:rPr>
            <w:rStyle w:val="Hyperlink"/>
            <w:i/>
            <w:iCs/>
            <w:sz w:val="21"/>
            <w:szCs w:val="21"/>
          </w:rPr>
          <w:t>gints@olsen.lv</w:t>
        </w:r>
      </w:hyperlink>
    </w:p>
    <w:p w14:paraId="623010BE" w14:textId="77777777" w:rsidR="002761C9" w:rsidRDefault="002761C9" w:rsidP="002761C9">
      <w:pPr>
        <w:rPr>
          <w:sz w:val="21"/>
          <w:szCs w:val="21"/>
          <w:lang w:val="ru-RU"/>
        </w:rPr>
      </w:pPr>
    </w:p>
    <w:p w14:paraId="09E46E88" w14:textId="2732C633" w:rsidR="00617E51" w:rsidRPr="006C3733" w:rsidRDefault="00617E51" w:rsidP="002761C9">
      <w:pPr>
        <w:spacing w:after="0" w:line="240" w:lineRule="auto"/>
        <w:jc w:val="both"/>
        <w:rPr>
          <w:sz w:val="16"/>
          <w:szCs w:val="16"/>
          <w:lang w:val="ru-RU"/>
        </w:rPr>
      </w:pPr>
    </w:p>
    <w:sectPr w:rsidR="00617E51" w:rsidRPr="006C3733" w:rsidSect="0063036D">
      <w:headerReference w:type="default" r:id="rId11"/>
      <w:footerReference w:type="default" r:id="rId12"/>
      <w:pgSz w:w="11906" w:h="16838"/>
      <w:pgMar w:top="1178" w:right="849" w:bottom="993" w:left="851"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3CEDF" w14:textId="77777777" w:rsidR="005B6BD7" w:rsidRDefault="005B6BD7" w:rsidP="00C62AF7">
      <w:pPr>
        <w:spacing w:after="0" w:line="240" w:lineRule="auto"/>
      </w:pPr>
      <w:r>
        <w:separator/>
      </w:r>
    </w:p>
  </w:endnote>
  <w:endnote w:type="continuationSeparator" w:id="0">
    <w:p w14:paraId="2DCD1A6F" w14:textId="77777777" w:rsidR="005B6BD7" w:rsidRDefault="005B6BD7"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2833F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584254994"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CBAB8" w14:textId="77777777" w:rsidR="005B6BD7" w:rsidRDefault="005B6BD7" w:rsidP="00C62AF7">
      <w:pPr>
        <w:spacing w:after="0" w:line="240" w:lineRule="auto"/>
      </w:pPr>
      <w:r>
        <w:separator/>
      </w:r>
    </w:p>
  </w:footnote>
  <w:footnote w:type="continuationSeparator" w:id="0">
    <w:p w14:paraId="2047ADA1" w14:textId="77777777" w:rsidR="005B6BD7" w:rsidRDefault="005B6BD7"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584254993"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80743"/>
    <w:rsid w:val="00092E79"/>
    <w:rsid w:val="00094687"/>
    <w:rsid w:val="00095CC7"/>
    <w:rsid w:val="000A4262"/>
    <w:rsid w:val="000B1DBA"/>
    <w:rsid w:val="00102D4A"/>
    <w:rsid w:val="00103B45"/>
    <w:rsid w:val="0011042D"/>
    <w:rsid w:val="0011057C"/>
    <w:rsid w:val="00112D1B"/>
    <w:rsid w:val="00113D5B"/>
    <w:rsid w:val="00120CCC"/>
    <w:rsid w:val="001271A9"/>
    <w:rsid w:val="00144F48"/>
    <w:rsid w:val="00153B22"/>
    <w:rsid w:val="001572F7"/>
    <w:rsid w:val="00162149"/>
    <w:rsid w:val="00171015"/>
    <w:rsid w:val="00172BBC"/>
    <w:rsid w:val="001740B2"/>
    <w:rsid w:val="001923E9"/>
    <w:rsid w:val="00196DE3"/>
    <w:rsid w:val="001A1884"/>
    <w:rsid w:val="001A6EA3"/>
    <w:rsid w:val="001B1813"/>
    <w:rsid w:val="001C65E0"/>
    <w:rsid w:val="001C7562"/>
    <w:rsid w:val="001D3B28"/>
    <w:rsid w:val="001D6AEF"/>
    <w:rsid w:val="001E57C6"/>
    <w:rsid w:val="001E71BD"/>
    <w:rsid w:val="001F1824"/>
    <w:rsid w:val="001F3B92"/>
    <w:rsid w:val="00216C6A"/>
    <w:rsid w:val="00221376"/>
    <w:rsid w:val="00250F1C"/>
    <w:rsid w:val="002525C7"/>
    <w:rsid w:val="0026000F"/>
    <w:rsid w:val="00261157"/>
    <w:rsid w:val="00262375"/>
    <w:rsid w:val="00266993"/>
    <w:rsid w:val="0027402E"/>
    <w:rsid w:val="002761C9"/>
    <w:rsid w:val="002916D3"/>
    <w:rsid w:val="002978D6"/>
    <w:rsid w:val="002B0D8B"/>
    <w:rsid w:val="002D5F23"/>
    <w:rsid w:val="002F353B"/>
    <w:rsid w:val="00305D0A"/>
    <w:rsid w:val="00307BC4"/>
    <w:rsid w:val="003215C1"/>
    <w:rsid w:val="003425AA"/>
    <w:rsid w:val="003427E6"/>
    <w:rsid w:val="00362517"/>
    <w:rsid w:val="00382C5D"/>
    <w:rsid w:val="003A7239"/>
    <w:rsid w:val="003B1D0E"/>
    <w:rsid w:val="003B1E7D"/>
    <w:rsid w:val="003B5F8E"/>
    <w:rsid w:val="003B79AF"/>
    <w:rsid w:val="003C25DC"/>
    <w:rsid w:val="003D14B9"/>
    <w:rsid w:val="003D6A54"/>
    <w:rsid w:val="003F0B61"/>
    <w:rsid w:val="0040102A"/>
    <w:rsid w:val="00403AB9"/>
    <w:rsid w:val="00411531"/>
    <w:rsid w:val="00412360"/>
    <w:rsid w:val="00424057"/>
    <w:rsid w:val="004534CA"/>
    <w:rsid w:val="00463942"/>
    <w:rsid w:val="0046482D"/>
    <w:rsid w:val="004665D5"/>
    <w:rsid w:val="00470E12"/>
    <w:rsid w:val="00471AE6"/>
    <w:rsid w:val="00472967"/>
    <w:rsid w:val="004827D3"/>
    <w:rsid w:val="004A2480"/>
    <w:rsid w:val="004C32E0"/>
    <w:rsid w:val="004D2161"/>
    <w:rsid w:val="004D3D2B"/>
    <w:rsid w:val="004E6257"/>
    <w:rsid w:val="004F54D5"/>
    <w:rsid w:val="00506CDA"/>
    <w:rsid w:val="00516211"/>
    <w:rsid w:val="00520799"/>
    <w:rsid w:val="0053653F"/>
    <w:rsid w:val="00537A74"/>
    <w:rsid w:val="00590ADB"/>
    <w:rsid w:val="005B0F55"/>
    <w:rsid w:val="005B15E8"/>
    <w:rsid w:val="005B5E63"/>
    <w:rsid w:val="005B6BD7"/>
    <w:rsid w:val="005C0769"/>
    <w:rsid w:val="005D5FB2"/>
    <w:rsid w:val="005E1FE3"/>
    <w:rsid w:val="005E69F5"/>
    <w:rsid w:val="00617E51"/>
    <w:rsid w:val="0063036D"/>
    <w:rsid w:val="00660902"/>
    <w:rsid w:val="006610B2"/>
    <w:rsid w:val="006A55FE"/>
    <w:rsid w:val="006A6493"/>
    <w:rsid w:val="006B768B"/>
    <w:rsid w:val="006C3733"/>
    <w:rsid w:val="006C4F73"/>
    <w:rsid w:val="006E02BB"/>
    <w:rsid w:val="006E217C"/>
    <w:rsid w:val="006E75CA"/>
    <w:rsid w:val="007126EA"/>
    <w:rsid w:val="00713F2D"/>
    <w:rsid w:val="00717211"/>
    <w:rsid w:val="00721F1C"/>
    <w:rsid w:val="00765A4A"/>
    <w:rsid w:val="00780200"/>
    <w:rsid w:val="00784272"/>
    <w:rsid w:val="00795304"/>
    <w:rsid w:val="007B3B6B"/>
    <w:rsid w:val="007B675F"/>
    <w:rsid w:val="007C3730"/>
    <w:rsid w:val="007E77E8"/>
    <w:rsid w:val="008278BE"/>
    <w:rsid w:val="00850CCE"/>
    <w:rsid w:val="00867D74"/>
    <w:rsid w:val="00881B76"/>
    <w:rsid w:val="008A65AA"/>
    <w:rsid w:val="008D1434"/>
    <w:rsid w:val="008D7575"/>
    <w:rsid w:val="009124FD"/>
    <w:rsid w:val="00935173"/>
    <w:rsid w:val="00936462"/>
    <w:rsid w:val="00941CB7"/>
    <w:rsid w:val="009605DD"/>
    <w:rsid w:val="00964DE9"/>
    <w:rsid w:val="0096631F"/>
    <w:rsid w:val="00966515"/>
    <w:rsid w:val="0097040E"/>
    <w:rsid w:val="009722A2"/>
    <w:rsid w:val="00973D97"/>
    <w:rsid w:val="009847D7"/>
    <w:rsid w:val="00987FC2"/>
    <w:rsid w:val="009904EE"/>
    <w:rsid w:val="009B284C"/>
    <w:rsid w:val="009B6953"/>
    <w:rsid w:val="009D0A59"/>
    <w:rsid w:val="00A122A4"/>
    <w:rsid w:val="00A167B2"/>
    <w:rsid w:val="00A32115"/>
    <w:rsid w:val="00A50D47"/>
    <w:rsid w:val="00A71459"/>
    <w:rsid w:val="00A75187"/>
    <w:rsid w:val="00A85B1F"/>
    <w:rsid w:val="00A916C7"/>
    <w:rsid w:val="00A9616D"/>
    <w:rsid w:val="00AA11DB"/>
    <w:rsid w:val="00AB2640"/>
    <w:rsid w:val="00AB31B1"/>
    <w:rsid w:val="00AC1D15"/>
    <w:rsid w:val="00AC5BF5"/>
    <w:rsid w:val="00AD2F7E"/>
    <w:rsid w:val="00AE1616"/>
    <w:rsid w:val="00AE3928"/>
    <w:rsid w:val="00B07697"/>
    <w:rsid w:val="00B100D8"/>
    <w:rsid w:val="00B11197"/>
    <w:rsid w:val="00B3136B"/>
    <w:rsid w:val="00B31BA0"/>
    <w:rsid w:val="00B44809"/>
    <w:rsid w:val="00B50CBA"/>
    <w:rsid w:val="00B5195D"/>
    <w:rsid w:val="00B57A8D"/>
    <w:rsid w:val="00BB784E"/>
    <w:rsid w:val="00BC25C6"/>
    <w:rsid w:val="00BC582F"/>
    <w:rsid w:val="00BC6C58"/>
    <w:rsid w:val="00BE1131"/>
    <w:rsid w:val="00BF4CE5"/>
    <w:rsid w:val="00C04EF0"/>
    <w:rsid w:val="00C12FDC"/>
    <w:rsid w:val="00C42877"/>
    <w:rsid w:val="00C57A0D"/>
    <w:rsid w:val="00C62AF7"/>
    <w:rsid w:val="00C80E9A"/>
    <w:rsid w:val="00C91CFB"/>
    <w:rsid w:val="00C93AB0"/>
    <w:rsid w:val="00CC1D83"/>
    <w:rsid w:val="00D01223"/>
    <w:rsid w:val="00D01457"/>
    <w:rsid w:val="00D05616"/>
    <w:rsid w:val="00D05A63"/>
    <w:rsid w:val="00D34E4A"/>
    <w:rsid w:val="00D356F9"/>
    <w:rsid w:val="00D64814"/>
    <w:rsid w:val="00D8058A"/>
    <w:rsid w:val="00DB74AC"/>
    <w:rsid w:val="00DD7C40"/>
    <w:rsid w:val="00E10460"/>
    <w:rsid w:val="00E21F46"/>
    <w:rsid w:val="00E23A71"/>
    <w:rsid w:val="00E32C33"/>
    <w:rsid w:val="00E3307D"/>
    <w:rsid w:val="00E537C3"/>
    <w:rsid w:val="00E542EC"/>
    <w:rsid w:val="00E5474A"/>
    <w:rsid w:val="00E61937"/>
    <w:rsid w:val="00E63199"/>
    <w:rsid w:val="00E6367A"/>
    <w:rsid w:val="00E730A3"/>
    <w:rsid w:val="00E8391D"/>
    <w:rsid w:val="00E9038F"/>
    <w:rsid w:val="00E914E5"/>
    <w:rsid w:val="00E91AD3"/>
    <w:rsid w:val="00EA42C0"/>
    <w:rsid w:val="00EC201D"/>
    <w:rsid w:val="00EC3E3F"/>
    <w:rsid w:val="00EC50B3"/>
    <w:rsid w:val="00EF1BCF"/>
    <w:rsid w:val="00F06838"/>
    <w:rsid w:val="00F12810"/>
    <w:rsid w:val="00F1514F"/>
    <w:rsid w:val="00F16ADC"/>
    <w:rsid w:val="00F172DF"/>
    <w:rsid w:val="00F2284B"/>
    <w:rsid w:val="00F3262F"/>
    <w:rsid w:val="00F353CB"/>
    <w:rsid w:val="00F505AE"/>
    <w:rsid w:val="00F60868"/>
    <w:rsid w:val="00F633E0"/>
    <w:rsid w:val="00F65EAA"/>
    <w:rsid w:val="00F72968"/>
    <w:rsid w:val="00F920A2"/>
    <w:rsid w:val="00F93E1C"/>
    <w:rsid w:val="00FA6EED"/>
    <w:rsid w:val="00FB2D15"/>
    <w:rsid w:val="00FB38D7"/>
    <w:rsid w:val="00FB4329"/>
    <w:rsid w:val="00FC78B5"/>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30D4C5FE-E23A-4994-9700-C7E5B5D0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4043">
      <w:bodyDiv w:val="1"/>
      <w:marLeft w:val="0"/>
      <w:marRight w:val="0"/>
      <w:marTop w:val="0"/>
      <w:marBottom w:val="0"/>
      <w:divBdr>
        <w:top w:val="none" w:sz="0" w:space="0" w:color="auto"/>
        <w:left w:val="none" w:sz="0" w:space="0" w:color="auto"/>
        <w:bottom w:val="none" w:sz="0" w:space="0" w:color="auto"/>
        <w:right w:val="none" w:sz="0" w:space="0" w:color="auto"/>
      </w:divBdr>
    </w:div>
    <w:div w:id="1640722706">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7469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ints@olsen.lv"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A.W.%20Olsen\AppData\Local\Microsoft\Windows\INetCache\Content.Outlook\KB9PV51S\Moto%20darba%20fail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ints\AppData\Local\Microsoft\Windows\INetCache\Content.Outlook\WFKQCUF8\mot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ints\AppData\Local\Microsoft\Windows\INetCache\Content.Outlook\WFKQCUF8\moto.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300" b="0" i="0" baseline="0">
                <a:effectLst/>
              </a:rPr>
              <a:t>Количество поданных страховщикам заявлений о ДТП, в которые были вовлечены мототранспортные средства</a:t>
            </a:r>
            <a:endParaRPr lang="lv-LV" sz="13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'[Moto darba fails.xlsx]CSNg skaits'!$B$3</c:f>
              <c:strCache>
                <c:ptCount val="1"/>
                <c:pt idx="0">
                  <c:v>Число ДТП, виновником которых был водитель мототранспортного средства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'[Moto darba fails.xlsx]CSNg skaits'!$A$4:$A$8</c:f>
              <c:numCache>
                <c:formatCode>General</c:formatCode>
                <c:ptCount val="5"/>
                <c:pt idx="0">
                  <c:v>2013</c:v>
                </c:pt>
                <c:pt idx="1">
                  <c:v>2014</c:v>
                </c:pt>
                <c:pt idx="2">
                  <c:v>2015</c:v>
                </c:pt>
                <c:pt idx="3">
                  <c:v>2016</c:v>
                </c:pt>
                <c:pt idx="4">
                  <c:v>2017</c:v>
                </c:pt>
              </c:numCache>
            </c:numRef>
          </c:cat>
          <c:val>
            <c:numRef>
              <c:f>'[Moto darba fails.xlsx]CSNg skaits'!$B$4:$B$8</c:f>
              <c:numCache>
                <c:formatCode>General</c:formatCode>
                <c:ptCount val="5"/>
                <c:pt idx="0">
                  <c:v>233</c:v>
                </c:pt>
                <c:pt idx="1">
                  <c:v>228</c:v>
                </c:pt>
                <c:pt idx="2">
                  <c:v>265</c:v>
                </c:pt>
                <c:pt idx="3">
                  <c:v>239</c:v>
                </c:pt>
                <c:pt idx="4">
                  <c:v>208</c:v>
                </c:pt>
              </c:numCache>
            </c:numRef>
          </c:val>
          <c:extLst>
            <c:ext xmlns:c16="http://schemas.microsoft.com/office/drawing/2014/chart" uri="{C3380CC4-5D6E-409C-BE32-E72D297353CC}">
              <c16:uniqueId val="{00000000-6B9E-4491-A9B1-23B2EE584361}"/>
            </c:ext>
          </c:extLst>
        </c:ser>
        <c:ser>
          <c:idx val="1"/>
          <c:order val="1"/>
          <c:tx>
            <c:strRef>
              <c:f>'[Moto darba fails.xlsx]CSNg skaits'!$C$3</c:f>
              <c:strCache>
                <c:ptCount val="1"/>
                <c:pt idx="0">
                  <c:v>Число ДТП, потерпевшим в которых был водитель мототранспортного средства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'[Moto darba fails.xlsx]CSNg skaits'!$A$4:$A$8</c:f>
              <c:numCache>
                <c:formatCode>General</c:formatCode>
                <c:ptCount val="5"/>
                <c:pt idx="0">
                  <c:v>2013</c:v>
                </c:pt>
                <c:pt idx="1">
                  <c:v>2014</c:v>
                </c:pt>
                <c:pt idx="2">
                  <c:v>2015</c:v>
                </c:pt>
                <c:pt idx="3">
                  <c:v>2016</c:v>
                </c:pt>
                <c:pt idx="4">
                  <c:v>2017</c:v>
                </c:pt>
              </c:numCache>
            </c:numRef>
          </c:cat>
          <c:val>
            <c:numRef>
              <c:f>'[Moto darba fails.xlsx]CSNg skaits'!$C$4:$C$8</c:f>
              <c:numCache>
                <c:formatCode>General</c:formatCode>
                <c:ptCount val="5"/>
                <c:pt idx="0">
                  <c:v>211</c:v>
                </c:pt>
                <c:pt idx="1">
                  <c:v>209</c:v>
                </c:pt>
                <c:pt idx="2">
                  <c:v>237</c:v>
                </c:pt>
                <c:pt idx="3">
                  <c:v>254</c:v>
                </c:pt>
                <c:pt idx="4">
                  <c:v>219</c:v>
                </c:pt>
              </c:numCache>
            </c:numRef>
          </c:val>
          <c:extLst>
            <c:ext xmlns:c16="http://schemas.microsoft.com/office/drawing/2014/chart" uri="{C3380CC4-5D6E-409C-BE32-E72D297353CC}">
              <c16:uniqueId val="{00000001-6B9E-4491-A9B1-23B2EE584361}"/>
            </c:ext>
          </c:extLst>
        </c:ser>
        <c:dLbls>
          <c:showLegendKey val="0"/>
          <c:showVal val="0"/>
          <c:showCatName val="0"/>
          <c:showSerName val="0"/>
          <c:showPercent val="0"/>
          <c:showBubbleSize val="0"/>
        </c:dLbls>
        <c:gapWidth val="219"/>
        <c:overlap val="-27"/>
        <c:axId val="482262384"/>
        <c:axId val="482263040"/>
      </c:barChart>
      <c:lineChart>
        <c:grouping val="standard"/>
        <c:varyColors val="0"/>
        <c:ser>
          <c:idx val="2"/>
          <c:order val="2"/>
          <c:tx>
            <c:strRef>
              <c:f>'[Moto darba fails.xlsx]CSNg skaits'!$D$3</c:f>
              <c:strCache>
                <c:ptCount val="1"/>
                <c:pt idx="0">
                  <c:v>Всего</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'[Moto darba fails.xlsx]CSNg skaits'!$A$4:$A$8</c:f>
              <c:numCache>
                <c:formatCode>General</c:formatCode>
                <c:ptCount val="5"/>
                <c:pt idx="0">
                  <c:v>2013</c:v>
                </c:pt>
                <c:pt idx="1">
                  <c:v>2014</c:v>
                </c:pt>
                <c:pt idx="2">
                  <c:v>2015</c:v>
                </c:pt>
                <c:pt idx="3">
                  <c:v>2016</c:v>
                </c:pt>
                <c:pt idx="4">
                  <c:v>2017</c:v>
                </c:pt>
              </c:numCache>
            </c:numRef>
          </c:cat>
          <c:val>
            <c:numRef>
              <c:f>'[Moto darba fails.xlsx]CSNg skaits'!$D$4:$D$8</c:f>
              <c:numCache>
                <c:formatCode>General</c:formatCode>
                <c:ptCount val="5"/>
                <c:pt idx="0">
                  <c:v>444</c:v>
                </c:pt>
                <c:pt idx="1">
                  <c:v>437</c:v>
                </c:pt>
                <c:pt idx="2">
                  <c:v>502</c:v>
                </c:pt>
                <c:pt idx="3">
                  <c:v>493</c:v>
                </c:pt>
                <c:pt idx="4">
                  <c:v>427</c:v>
                </c:pt>
              </c:numCache>
            </c:numRef>
          </c:val>
          <c:smooth val="0"/>
          <c:extLst>
            <c:ext xmlns:c16="http://schemas.microsoft.com/office/drawing/2014/chart" uri="{C3380CC4-5D6E-409C-BE32-E72D297353CC}">
              <c16:uniqueId val="{00000002-6B9E-4491-A9B1-23B2EE584361}"/>
            </c:ext>
          </c:extLst>
        </c:ser>
        <c:dLbls>
          <c:showLegendKey val="0"/>
          <c:showVal val="0"/>
          <c:showCatName val="0"/>
          <c:showSerName val="0"/>
          <c:showPercent val="0"/>
          <c:showBubbleSize val="0"/>
        </c:dLbls>
        <c:marker val="1"/>
        <c:smooth val="0"/>
        <c:axId val="482262384"/>
        <c:axId val="482263040"/>
      </c:lineChart>
      <c:catAx>
        <c:axId val="48226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2263040"/>
        <c:crosses val="autoZero"/>
        <c:auto val="1"/>
        <c:lblAlgn val="ctr"/>
        <c:lblOffset val="100"/>
        <c:noMultiLvlLbl val="0"/>
      </c:catAx>
      <c:valAx>
        <c:axId val="48226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226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300" b="0" i="0" u="none" strike="noStrike" baseline="0">
                <a:effectLst/>
              </a:rPr>
              <a:t>Средняя компенсация за причиненный мототранспорту ущерб </a:t>
            </a:r>
            <a:r>
              <a:rPr lang="lv-LV" sz="1300" b="0" i="0" u="none" strike="noStrike" baseline="0">
                <a:effectLst/>
              </a:rPr>
              <a:t>(EUR)</a:t>
            </a:r>
            <a:endParaRPr lang="en-GB" sz="13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[moto.xlsx]Vid.atl.!$A$5:$A$9</c:f>
              <c:numCache>
                <c:formatCode>General</c:formatCode>
                <c:ptCount val="5"/>
                <c:pt idx="0">
                  <c:v>2013</c:v>
                </c:pt>
                <c:pt idx="1">
                  <c:v>2014</c:v>
                </c:pt>
                <c:pt idx="2">
                  <c:v>2015</c:v>
                </c:pt>
                <c:pt idx="3">
                  <c:v>2016</c:v>
                </c:pt>
                <c:pt idx="4">
                  <c:v>2017</c:v>
                </c:pt>
              </c:numCache>
            </c:numRef>
          </c:cat>
          <c:val>
            <c:numRef>
              <c:f>[moto.xlsx]Vid.atl.!$B$5:$B$9</c:f>
              <c:numCache>
                <c:formatCode>0.00</c:formatCode>
                <c:ptCount val="5"/>
                <c:pt idx="0" formatCode="General">
                  <c:v>1071.42</c:v>
                </c:pt>
                <c:pt idx="1">
                  <c:v>1276.49</c:v>
                </c:pt>
                <c:pt idx="2" formatCode="General">
                  <c:v>1043.67</c:v>
                </c:pt>
                <c:pt idx="3">
                  <c:v>1351.19</c:v>
                </c:pt>
                <c:pt idx="4" formatCode="General">
                  <c:v>1148.48</c:v>
                </c:pt>
              </c:numCache>
            </c:numRef>
          </c:val>
          <c:extLst>
            <c:ext xmlns:c16="http://schemas.microsoft.com/office/drawing/2014/chart" uri="{C3380CC4-5D6E-409C-BE32-E72D297353CC}">
              <c16:uniqueId val="{00000000-9FA1-49CC-B389-A4F033B65A0E}"/>
            </c:ext>
          </c:extLst>
        </c:ser>
        <c:dLbls>
          <c:showLegendKey val="0"/>
          <c:showVal val="0"/>
          <c:showCatName val="0"/>
          <c:showSerName val="0"/>
          <c:showPercent val="0"/>
          <c:showBubbleSize val="0"/>
        </c:dLbls>
        <c:gapWidth val="219"/>
        <c:overlap val="-27"/>
        <c:axId val="522861232"/>
        <c:axId val="522861888"/>
      </c:barChart>
      <c:catAx>
        <c:axId val="52286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2861888"/>
        <c:crosses val="autoZero"/>
        <c:auto val="1"/>
        <c:lblAlgn val="ctr"/>
        <c:lblOffset val="100"/>
        <c:noMultiLvlLbl val="0"/>
      </c:catAx>
      <c:valAx>
        <c:axId val="52286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2861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effectLst/>
              </a:rPr>
              <a:t>5 решений о выплате крупнейших за последние 5 лет компенсаций за ДТП, виновником которых был водитель мототранспортного средства</a:t>
            </a:r>
            <a:endParaRPr lang="lv-LV" sz="1200">
              <a:effectLst/>
            </a:endParaRPr>
          </a:p>
        </c:rich>
      </c:tx>
      <c:layout>
        <c:manualLayout>
          <c:xMode val="edge"/>
          <c:yMode val="edge"/>
          <c:x val="0.10683794466403163"/>
          <c:y val="5.555555555555555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4180464730044337"/>
          <c:y val="0.35755555555555557"/>
          <c:w val="0.78241380844343611"/>
          <c:h val="0.51356517935258095"/>
        </c:manualLayout>
      </c:layout>
      <c:scatterChart>
        <c:scatterStyle val="lineMarker"/>
        <c:varyColors val="0"/>
        <c:ser>
          <c:idx val="0"/>
          <c:order val="0"/>
          <c:tx>
            <c:strRef>
              <c:f>'[moto.xlsx]TOP izmaksas'!$B$4</c:f>
              <c:strCache>
                <c:ptCount val="1"/>
                <c:pt idx="0">
                  <c:v>Lēmuma summa EUR</c:v>
                </c:pt>
              </c:strCache>
            </c:strRef>
          </c:tx>
          <c:spPr>
            <a:ln w="28575" cap="rnd">
              <a:noFill/>
              <a:round/>
            </a:ln>
            <a:effectLst/>
          </c:spPr>
          <c:marker>
            <c:symbol val="circle"/>
            <c:size val="5"/>
            <c:spPr>
              <a:solidFill>
                <a:schemeClr val="accent1"/>
              </a:solidFill>
              <a:ln w="9525">
                <a:solidFill>
                  <a:schemeClr val="accent1"/>
                </a:solidFill>
              </a:ln>
              <a:effectLst/>
            </c:spPr>
          </c:marker>
          <c:dLbls>
            <c:dLbl>
              <c:idx val="0"/>
              <c:layout>
                <c:manualLayout>
                  <c:x val="-6.6666666666666763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7C-423C-8D52-AA2C38042791}"/>
                </c:ext>
              </c:extLst>
            </c:dLbl>
            <c:dLbl>
              <c:idx val="1"/>
              <c:layout>
                <c:manualLayout>
                  <c:x val="-6.9444444444444448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7C-423C-8D52-AA2C38042791}"/>
                </c:ext>
              </c:extLst>
            </c:dLbl>
            <c:dLbl>
              <c:idx val="3"/>
              <c:layout>
                <c:manualLayout>
                  <c:x val="-6.6666666666666763E-2"/>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7C-423C-8D52-AA2C380427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'[moto.xlsx]TOP izmaksas'!$A$5:$A$9</c:f>
              <c:numCache>
                <c:formatCode>General</c:formatCode>
                <c:ptCount val="5"/>
                <c:pt idx="0">
                  <c:v>2016</c:v>
                </c:pt>
                <c:pt idx="1">
                  <c:v>2016</c:v>
                </c:pt>
                <c:pt idx="2">
                  <c:v>2014</c:v>
                </c:pt>
                <c:pt idx="3">
                  <c:v>2016</c:v>
                </c:pt>
                <c:pt idx="4">
                  <c:v>2013</c:v>
                </c:pt>
              </c:numCache>
            </c:numRef>
          </c:xVal>
          <c:yVal>
            <c:numRef>
              <c:f>'[moto.xlsx]TOP izmaksas'!$B$5:$B$9</c:f>
              <c:numCache>
                <c:formatCode>General</c:formatCode>
                <c:ptCount val="5"/>
                <c:pt idx="0">
                  <c:v>23935.91</c:v>
                </c:pt>
                <c:pt idx="1">
                  <c:v>17366.66</c:v>
                </c:pt>
                <c:pt idx="2">
                  <c:v>15817.41</c:v>
                </c:pt>
                <c:pt idx="3">
                  <c:v>12885.58</c:v>
                </c:pt>
                <c:pt idx="4">
                  <c:v>12824.93</c:v>
                </c:pt>
              </c:numCache>
            </c:numRef>
          </c:yVal>
          <c:smooth val="0"/>
          <c:extLst>
            <c:ext xmlns:c16="http://schemas.microsoft.com/office/drawing/2014/chart" uri="{C3380CC4-5D6E-409C-BE32-E72D297353CC}">
              <c16:uniqueId val="{00000003-A67C-423C-8D52-AA2C38042791}"/>
            </c:ext>
          </c:extLst>
        </c:ser>
        <c:dLbls>
          <c:showLegendKey val="0"/>
          <c:showVal val="0"/>
          <c:showCatName val="0"/>
          <c:showSerName val="0"/>
          <c:showPercent val="0"/>
          <c:showBubbleSize val="0"/>
        </c:dLbls>
        <c:axId val="492912288"/>
        <c:axId val="154503008"/>
      </c:scatterChart>
      <c:valAx>
        <c:axId val="492912288"/>
        <c:scaling>
          <c:orientation val="minMax"/>
          <c:max val="2016"/>
          <c:min val="2012"/>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4503008"/>
        <c:crosses val="autoZero"/>
        <c:crossBetween val="midCat"/>
        <c:majorUnit val="1"/>
        <c:minorUnit val="1"/>
      </c:valAx>
      <c:valAx>
        <c:axId val="15450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29122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CC7D8-D69C-49DE-A673-E5F4ECA8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1777</Words>
  <Characters>1013</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2018-04-03T07:03:00Z</dcterms:created>
  <dcterms:modified xsi:type="dcterms:W3CDTF">2018-04-03T07:03:00Z</dcterms:modified>
</cp:coreProperties>
</file>