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282F5A6E" w:rsidR="00E21F46" w:rsidRPr="0063036D" w:rsidRDefault="00E21F46" w:rsidP="00E21F46">
      <w:pPr>
        <w:spacing w:after="0" w:line="240" w:lineRule="auto"/>
        <w:jc w:val="right"/>
        <w:rPr>
          <w:sz w:val="20"/>
          <w:szCs w:val="20"/>
        </w:rPr>
      </w:pPr>
      <w:bookmarkStart w:id="0" w:name="_Hlk504469613"/>
      <w:bookmarkStart w:id="1" w:name="_GoBack"/>
      <w:bookmarkEnd w:id="1"/>
      <w:r w:rsidRPr="0063036D">
        <w:rPr>
          <w:sz w:val="20"/>
          <w:szCs w:val="20"/>
        </w:rPr>
        <w:t xml:space="preserve">Informācija </w:t>
      </w:r>
      <w:r w:rsidR="0063036D">
        <w:rPr>
          <w:sz w:val="20"/>
          <w:szCs w:val="20"/>
        </w:rPr>
        <w:t>masu medijiem</w:t>
      </w:r>
    </w:p>
    <w:p w14:paraId="755FEFD0" w14:textId="0A988E2B" w:rsidR="00E21F46" w:rsidRDefault="003C26EB" w:rsidP="00E21F46">
      <w:pPr>
        <w:spacing w:after="0" w:line="240" w:lineRule="auto"/>
        <w:jc w:val="right"/>
        <w:rPr>
          <w:sz w:val="20"/>
          <w:szCs w:val="20"/>
        </w:rPr>
      </w:pPr>
      <w:r>
        <w:rPr>
          <w:sz w:val="20"/>
          <w:szCs w:val="20"/>
        </w:rPr>
        <w:t>17</w:t>
      </w:r>
      <w:r w:rsidR="009571FC">
        <w:rPr>
          <w:sz w:val="20"/>
          <w:szCs w:val="20"/>
        </w:rPr>
        <w:t>.0</w:t>
      </w:r>
      <w:r>
        <w:rPr>
          <w:sz w:val="20"/>
          <w:szCs w:val="20"/>
        </w:rPr>
        <w:t>8</w:t>
      </w:r>
      <w:r w:rsidR="00162149" w:rsidRPr="0063036D">
        <w:rPr>
          <w:sz w:val="20"/>
          <w:szCs w:val="20"/>
        </w:rPr>
        <w:t>.201</w:t>
      </w:r>
      <w:r w:rsidR="00080743" w:rsidRPr="0063036D">
        <w:rPr>
          <w:sz w:val="20"/>
          <w:szCs w:val="20"/>
        </w:rPr>
        <w:t>8.</w:t>
      </w:r>
    </w:p>
    <w:p w14:paraId="28155D3C" w14:textId="77777777" w:rsidR="00F4643E" w:rsidRPr="0063036D" w:rsidRDefault="00F4643E" w:rsidP="00E21F46">
      <w:pPr>
        <w:spacing w:after="0" w:line="240" w:lineRule="auto"/>
        <w:jc w:val="right"/>
        <w:rPr>
          <w:sz w:val="20"/>
          <w:szCs w:val="20"/>
        </w:rPr>
      </w:pPr>
    </w:p>
    <w:p w14:paraId="4AACFF74" w14:textId="52C237FC" w:rsidR="00C7196C" w:rsidRPr="005C01F1" w:rsidRDefault="003C26EB" w:rsidP="00F43CA6">
      <w:pPr>
        <w:spacing w:after="0" w:line="240" w:lineRule="auto"/>
        <w:jc w:val="both"/>
        <w:rPr>
          <w:b/>
          <w:bCs/>
          <w:sz w:val="27"/>
          <w:szCs w:val="27"/>
        </w:rPr>
      </w:pPr>
      <w:r>
        <w:rPr>
          <w:b/>
          <w:bCs/>
          <w:sz w:val="27"/>
          <w:szCs w:val="27"/>
        </w:rPr>
        <w:t>Autovadītāji: transportlīdzekļi ar stūri labajā pusē ir bīstamāki ceļu satiksmē</w:t>
      </w:r>
    </w:p>
    <w:p w14:paraId="5077CCC1" w14:textId="77777777" w:rsidR="00C7196C" w:rsidRDefault="00C7196C" w:rsidP="00F43CA6">
      <w:pPr>
        <w:spacing w:after="0" w:line="240" w:lineRule="auto"/>
        <w:jc w:val="both"/>
        <w:rPr>
          <w:b/>
        </w:rPr>
      </w:pPr>
    </w:p>
    <w:p w14:paraId="53AD2445" w14:textId="4AA2294D" w:rsidR="003C26EB" w:rsidRDefault="003C26EB" w:rsidP="003C26EB">
      <w:pPr>
        <w:spacing w:after="0" w:line="240" w:lineRule="auto"/>
        <w:jc w:val="both"/>
        <w:rPr>
          <w:sz w:val="24"/>
          <w:szCs w:val="24"/>
        </w:rPr>
      </w:pPr>
      <w:r>
        <w:rPr>
          <w:b/>
          <w:sz w:val="24"/>
          <w:szCs w:val="24"/>
        </w:rPr>
        <w:t>N</w:t>
      </w:r>
      <w:r w:rsidRPr="003C26EB">
        <w:rPr>
          <w:b/>
          <w:sz w:val="24"/>
          <w:szCs w:val="24"/>
        </w:rPr>
        <w:t>o šā gada 1. novembra Latvijā varēs reģistrēt vieglos pasažieru automobiļus, kuriem stūre atrodas labajā pusē</w:t>
      </w:r>
      <w:r>
        <w:rPr>
          <w:b/>
          <w:sz w:val="24"/>
          <w:szCs w:val="24"/>
        </w:rPr>
        <w:t>. Lai arī nav pamata domāt</w:t>
      </w:r>
      <w:r w:rsidRPr="003C26EB">
        <w:rPr>
          <w:b/>
          <w:sz w:val="24"/>
          <w:szCs w:val="24"/>
        </w:rPr>
        <w:t xml:space="preserve">, ka šādi </w:t>
      </w:r>
      <w:r>
        <w:rPr>
          <w:b/>
          <w:sz w:val="24"/>
          <w:szCs w:val="24"/>
        </w:rPr>
        <w:t>auto</w:t>
      </w:r>
      <w:r w:rsidRPr="003C26EB">
        <w:rPr>
          <w:b/>
          <w:sz w:val="24"/>
          <w:szCs w:val="24"/>
        </w:rPr>
        <w:t xml:space="preserve"> </w:t>
      </w:r>
      <w:r>
        <w:rPr>
          <w:b/>
          <w:sz w:val="24"/>
          <w:szCs w:val="24"/>
        </w:rPr>
        <w:t xml:space="preserve">kļūs par ievērojamu daļu no </w:t>
      </w:r>
      <w:r w:rsidR="0064152F">
        <w:rPr>
          <w:b/>
          <w:sz w:val="24"/>
          <w:szCs w:val="24"/>
        </w:rPr>
        <w:t>ceļu satiksmes dalībniekiem</w:t>
      </w:r>
      <w:r>
        <w:rPr>
          <w:b/>
          <w:sz w:val="24"/>
          <w:szCs w:val="24"/>
        </w:rPr>
        <w:t xml:space="preserve">, tomēr autovadītāju skatījumā šādi spēkrati ir bīstamāki. </w:t>
      </w:r>
      <w:r w:rsidRPr="003C26EB">
        <w:rPr>
          <w:b/>
          <w:sz w:val="24"/>
          <w:szCs w:val="24"/>
        </w:rPr>
        <w:t>Latvijas Transportlīdzekļu apdrošinātāju birojs (turpmāk – LTAB) august</w:t>
      </w:r>
      <w:r w:rsidR="006173F1">
        <w:rPr>
          <w:b/>
          <w:sz w:val="24"/>
          <w:szCs w:val="24"/>
        </w:rPr>
        <w:t>a sākumā</w:t>
      </w:r>
      <w:r w:rsidRPr="003C26EB">
        <w:rPr>
          <w:b/>
          <w:sz w:val="24"/>
          <w:szCs w:val="24"/>
        </w:rPr>
        <w:t xml:space="preserve"> veica autovadītāju aptauju, lai noskaidrotu satiksmes dalībnieku viedokļus attiecībā uz automobiļu ar stūri labajā pusē piedalīšanos ceļu satiksmē.</w:t>
      </w:r>
    </w:p>
    <w:p w14:paraId="20266733" w14:textId="7C51DECC" w:rsidR="003C26EB" w:rsidRDefault="003C26EB" w:rsidP="003C26EB">
      <w:pPr>
        <w:spacing w:after="0" w:line="240" w:lineRule="auto"/>
        <w:jc w:val="both"/>
        <w:rPr>
          <w:sz w:val="24"/>
          <w:szCs w:val="24"/>
        </w:rPr>
      </w:pPr>
    </w:p>
    <w:p w14:paraId="2B531931" w14:textId="60A5C5CF" w:rsidR="003C26EB" w:rsidRDefault="003C26EB" w:rsidP="003C26EB">
      <w:pPr>
        <w:spacing w:after="0" w:line="240" w:lineRule="auto"/>
        <w:jc w:val="both"/>
        <w:rPr>
          <w:sz w:val="24"/>
          <w:szCs w:val="24"/>
        </w:rPr>
      </w:pPr>
      <w:r>
        <w:rPr>
          <w:sz w:val="24"/>
          <w:szCs w:val="24"/>
        </w:rPr>
        <w:t xml:space="preserve">Tikai 13,7% aptaujas dalībnieku norādīja, ka </w:t>
      </w:r>
      <w:r w:rsidRPr="003C26EB">
        <w:rPr>
          <w:sz w:val="24"/>
          <w:szCs w:val="24"/>
        </w:rPr>
        <w:t>apsvērtu transportlīdzekļa ar stūri labajā pusē iegādi, ja pirkums būtu izdevīgāks vai līdzvērtīgs transportlīdzekļa ar stūri kreisajā pusē iegādei</w:t>
      </w:r>
      <w:r w:rsidR="006173F1">
        <w:rPr>
          <w:sz w:val="24"/>
          <w:szCs w:val="24"/>
        </w:rPr>
        <w:t xml:space="preserve">. “Acīmredzot daudzi autovadītāji apzinās, ka auto ar </w:t>
      </w:r>
      <w:r w:rsidR="006173F1" w:rsidRPr="003C26EB">
        <w:rPr>
          <w:sz w:val="24"/>
          <w:szCs w:val="24"/>
        </w:rPr>
        <w:t>stūri labajā pusē</w:t>
      </w:r>
      <w:r w:rsidR="006173F1">
        <w:rPr>
          <w:sz w:val="24"/>
          <w:szCs w:val="24"/>
        </w:rPr>
        <w:t xml:space="preserve"> iegāde var radīt papildu izmaksas</w:t>
      </w:r>
      <w:r w:rsidRPr="003C26EB">
        <w:rPr>
          <w:sz w:val="24"/>
          <w:szCs w:val="24"/>
        </w:rPr>
        <w:t>, jo</w:t>
      </w:r>
      <w:r w:rsidR="00CB2DF9">
        <w:rPr>
          <w:sz w:val="24"/>
          <w:szCs w:val="24"/>
        </w:rPr>
        <w:t>,</w:t>
      </w:r>
      <w:r w:rsidRPr="003C26EB">
        <w:rPr>
          <w:sz w:val="24"/>
          <w:szCs w:val="24"/>
        </w:rPr>
        <w:t xml:space="preserve"> lai piereģistrētu šādu </w:t>
      </w:r>
      <w:r w:rsidR="006173F1">
        <w:rPr>
          <w:sz w:val="24"/>
          <w:szCs w:val="24"/>
        </w:rPr>
        <w:t>spēkratu</w:t>
      </w:r>
      <w:r w:rsidRPr="003C26EB">
        <w:rPr>
          <w:sz w:val="24"/>
          <w:szCs w:val="24"/>
        </w:rPr>
        <w:t>, ir jāpārbūvē priekšējie lukturi, aizmugurējie miglas lukturi un spoguļi, kā arī automobiļa kreisajā pusē pie vējstikla jāievieto videokamera ar monitoru, kurā vadītājs var vērot situāciju uz ceļa</w:t>
      </w:r>
      <w:r w:rsidR="006173F1">
        <w:rPr>
          <w:sz w:val="24"/>
          <w:szCs w:val="24"/>
        </w:rPr>
        <w:t xml:space="preserve">,” stāsta LTAB valdes priekšsēdētājs Jānis Abāšins. </w:t>
      </w:r>
    </w:p>
    <w:p w14:paraId="3FCF1636" w14:textId="0693F3CE" w:rsidR="006173F1" w:rsidRDefault="006173F1" w:rsidP="003C26EB">
      <w:pPr>
        <w:spacing w:after="0" w:line="240" w:lineRule="auto"/>
        <w:jc w:val="both"/>
        <w:rPr>
          <w:sz w:val="24"/>
          <w:szCs w:val="24"/>
        </w:rPr>
      </w:pPr>
    </w:p>
    <w:p w14:paraId="2DFA23CD" w14:textId="52A276A2" w:rsidR="003C26EB" w:rsidRPr="003C26EB" w:rsidRDefault="006173F1" w:rsidP="003C26EB">
      <w:pPr>
        <w:spacing w:after="0" w:line="240" w:lineRule="auto"/>
        <w:jc w:val="both"/>
        <w:rPr>
          <w:sz w:val="24"/>
          <w:szCs w:val="24"/>
        </w:rPr>
      </w:pPr>
      <w:r>
        <w:rPr>
          <w:sz w:val="24"/>
          <w:szCs w:val="24"/>
        </w:rPr>
        <w:t>Aptaujas dalībnieku</w:t>
      </w:r>
      <w:r w:rsidR="003C26EB" w:rsidRPr="003C26EB">
        <w:rPr>
          <w:sz w:val="24"/>
          <w:szCs w:val="24"/>
        </w:rPr>
        <w:t xml:space="preserve"> skatījumā ar transportlīdzekli</w:t>
      </w:r>
      <w:r>
        <w:rPr>
          <w:sz w:val="24"/>
          <w:szCs w:val="24"/>
        </w:rPr>
        <w:t xml:space="preserve">, </w:t>
      </w:r>
      <w:proofErr w:type="gramStart"/>
      <w:r>
        <w:rPr>
          <w:sz w:val="24"/>
          <w:szCs w:val="24"/>
        </w:rPr>
        <w:t>kam stūre ir labajā pusē</w:t>
      </w:r>
      <w:proofErr w:type="gramEnd"/>
      <w:r w:rsidR="003C26EB" w:rsidRPr="003C26EB">
        <w:rPr>
          <w:sz w:val="24"/>
          <w:szCs w:val="24"/>
        </w:rPr>
        <w:t xml:space="preserve"> pastāv lielāks risks iekļūt CSNg, galvenokārt sliktākas redzamības dēļ</w:t>
      </w:r>
      <w:r>
        <w:rPr>
          <w:sz w:val="24"/>
          <w:szCs w:val="24"/>
        </w:rPr>
        <w:t xml:space="preserve"> (33,7%), kā arī tādēļ, ka vadītājam </w:t>
      </w:r>
      <w:r w:rsidR="003C26EB" w:rsidRPr="003C26EB">
        <w:rPr>
          <w:sz w:val="24"/>
          <w:szCs w:val="24"/>
        </w:rPr>
        <w:t>būs daudz sarežģītāk veikt apdzīšanas manevrus</w:t>
      </w:r>
      <w:r>
        <w:rPr>
          <w:sz w:val="24"/>
          <w:szCs w:val="24"/>
        </w:rPr>
        <w:t xml:space="preserve"> (33,4%).</w:t>
      </w:r>
      <w:r w:rsidR="003C26EB" w:rsidRPr="003C26EB">
        <w:rPr>
          <w:sz w:val="24"/>
          <w:szCs w:val="24"/>
        </w:rPr>
        <w:t xml:space="preserve"> </w:t>
      </w:r>
      <w:r>
        <w:rPr>
          <w:sz w:val="24"/>
          <w:szCs w:val="24"/>
        </w:rPr>
        <w:t>Tāpat</w:t>
      </w:r>
      <w:r w:rsidR="003C26EB" w:rsidRPr="003C26EB">
        <w:rPr>
          <w:sz w:val="24"/>
          <w:szCs w:val="24"/>
        </w:rPr>
        <w:t xml:space="preserve"> </w:t>
      </w:r>
      <w:r>
        <w:rPr>
          <w:sz w:val="24"/>
          <w:szCs w:val="24"/>
        </w:rPr>
        <w:t>autovadītāji norāda</w:t>
      </w:r>
      <w:r w:rsidR="003C26EB" w:rsidRPr="003C26EB">
        <w:rPr>
          <w:sz w:val="24"/>
          <w:szCs w:val="24"/>
        </w:rPr>
        <w:t xml:space="preserve">, ka infrastruktūra uz Latvijas ceļiem (piemēram, vietas, kur uzstādīti braukšanas caurlaižu kontroles punkti u.tml.) </w:t>
      </w:r>
      <w:r>
        <w:rPr>
          <w:sz w:val="24"/>
          <w:szCs w:val="24"/>
        </w:rPr>
        <w:t>nav</w:t>
      </w:r>
      <w:r w:rsidR="003C26EB" w:rsidRPr="003C26EB">
        <w:rPr>
          <w:sz w:val="24"/>
          <w:szCs w:val="24"/>
        </w:rPr>
        <w:t xml:space="preserve"> piemērota transportlīdzekļiem ar stūri </w:t>
      </w:r>
      <w:r>
        <w:rPr>
          <w:sz w:val="24"/>
          <w:szCs w:val="24"/>
        </w:rPr>
        <w:t>labajā</w:t>
      </w:r>
      <w:r w:rsidR="003C26EB" w:rsidRPr="003C26EB">
        <w:rPr>
          <w:sz w:val="24"/>
          <w:szCs w:val="24"/>
        </w:rPr>
        <w:t xml:space="preserve"> pusē</w:t>
      </w:r>
      <w:r>
        <w:rPr>
          <w:sz w:val="24"/>
          <w:szCs w:val="24"/>
        </w:rPr>
        <w:t xml:space="preserve"> (30,6%).</w:t>
      </w:r>
      <w:r w:rsidR="003C26EB" w:rsidRPr="003C26EB">
        <w:rPr>
          <w:sz w:val="24"/>
          <w:szCs w:val="24"/>
        </w:rPr>
        <w:t xml:space="preserve"> </w:t>
      </w:r>
    </w:p>
    <w:p w14:paraId="2ECF0E85" w14:textId="096235F9" w:rsidR="003C26EB" w:rsidRDefault="003C26EB" w:rsidP="003C26EB">
      <w:pPr>
        <w:spacing w:after="0" w:line="240" w:lineRule="auto"/>
        <w:jc w:val="both"/>
        <w:rPr>
          <w:sz w:val="24"/>
          <w:szCs w:val="24"/>
        </w:rPr>
      </w:pPr>
    </w:p>
    <w:p w14:paraId="17BD4982" w14:textId="3DADF5ED" w:rsidR="006173F1" w:rsidRPr="006173F1" w:rsidRDefault="006173F1" w:rsidP="003C26EB">
      <w:pPr>
        <w:spacing w:after="0" w:line="240" w:lineRule="auto"/>
        <w:jc w:val="both"/>
        <w:rPr>
          <w:sz w:val="24"/>
          <w:szCs w:val="24"/>
        </w:rPr>
      </w:pPr>
      <w:r w:rsidRPr="006173F1">
        <w:rPr>
          <w:sz w:val="24"/>
          <w:szCs w:val="24"/>
        </w:rPr>
        <w:t xml:space="preserve">Kopumā 81,9% no aptaujas dalībniekiem </w:t>
      </w:r>
      <w:r>
        <w:rPr>
          <w:sz w:val="24"/>
          <w:szCs w:val="24"/>
        </w:rPr>
        <w:t xml:space="preserve">pilnībā vai daļēji piekrita apgalvojumam, ka </w:t>
      </w:r>
      <w:r w:rsidRPr="006173F1">
        <w:rPr>
          <w:sz w:val="24"/>
          <w:szCs w:val="24"/>
        </w:rPr>
        <w:t>Latvijā transportlīdzekļi ar stūri labajā pusē ir bīstamāki ceļu satiksm</w:t>
      </w:r>
      <w:r w:rsidR="00CB2DF9">
        <w:rPr>
          <w:sz w:val="24"/>
          <w:szCs w:val="24"/>
        </w:rPr>
        <w:t xml:space="preserve">ē </w:t>
      </w:r>
      <w:r w:rsidRPr="006173F1">
        <w:rPr>
          <w:sz w:val="24"/>
          <w:szCs w:val="24"/>
        </w:rPr>
        <w:t>par tiem, kam stūre atrodas kreisajā pusē</w:t>
      </w:r>
      <w:r>
        <w:rPr>
          <w:sz w:val="24"/>
          <w:szCs w:val="24"/>
        </w:rPr>
        <w:t>. Tajā pat laikā jāatzīst, ka tikai nedaudz vairā</w:t>
      </w:r>
      <w:r w:rsidR="0064152F">
        <w:rPr>
          <w:sz w:val="24"/>
          <w:szCs w:val="24"/>
        </w:rPr>
        <w:t>k</w:t>
      </w:r>
      <w:r>
        <w:rPr>
          <w:sz w:val="24"/>
          <w:szCs w:val="24"/>
        </w:rPr>
        <w:t xml:space="preserve"> par pusi (</w:t>
      </w:r>
      <w:r w:rsidR="0064152F">
        <w:rPr>
          <w:sz w:val="24"/>
          <w:szCs w:val="24"/>
        </w:rPr>
        <w:t xml:space="preserve">54%) autovadītāju stingri iestājas pret lēmumu </w:t>
      </w:r>
      <w:r w:rsidR="0064152F" w:rsidRPr="0064152F">
        <w:rPr>
          <w:sz w:val="24"/>
          <w:szCs w:val="24"/>
        </w:rPr>
        <w:t>no šī gada 1.novembra reģistrēt vieglos pasažieru automobiļus, kuriem stūre atrodas labajā pusē</w:t>
      </w:r>
      <w:r w:rsidR="0064152F">
        <w:rPr>
          <w:sz w:val="24"/>
          <w:szCs w:val="24"/>
        </w:rPr>
        <w:t>.</w:t>
      </w:r>
    </w:p>
    <w:p w14:paraId="266C98F0" w14:textId="77777777" w:rsidR="003215C1" w:rsidRPr="00FA628A" w:rsidRDefault="003215C1" w:rsidP="00F43CA6">
      <w:pPr>
        <w:spacing w:after="0" w:line="240" w:lineRule="auto"/>
        <w:jc w:val="both"/>
        <w:rPr>
          <w:sz w:val="24"/>
          <w:szCs w:val="24"/>
        </w:rPr>
      </w:pPr>
    </w:p>
    <w:p w14:paraId="2F7D8546" w14:textId="06BB17B3" w:rsidR="00AB2640" w:rsidRPr="00FA628A" w:rsidRDefault="00AB2640" w:rsidP="00F43CA6">
      <w:pPr>
        <w:spacing w:after="0" w:line="240" w:lineRule="auto"/>
        <w:jc w:val="both"/>
        <w:rPr>
          <w:sz w:val="24"/>
          <w:szCs w:val="24"/>
        </w:rPr>
      </w:pPr>
      <w:r w:rsidRPr="00FA628A">
        <w:rPr>
          <w:sz w:val="24"/>
          <w:szCs w:val="24"/>
        </w:rPr>
        <w:t>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288F4E9" w14:textId="77777777" w:rsidR="00FA628A" w:rsidRPr="00F43CA6" w:rsidRDefault="00FA628A" w:rsidP="00F43CA6">
      <w:pPr>
        <w:spacing w:after="0" w:line="240" w:lineRule="auto"/>
        <w:jc w:val="both"/>
      </w:pPr>
    </w:p>
    <w:p w14:paraId="044DEE2E" w14:textId="3CB70E0A" w:rsidR="001572F7" w:rsidRPr="0063036D" w:rsidRDefault="001572F7" w:rsidP="00057CFE">
      <w:pPr>
        <w:spacing w:after="0" w:line="240" w:lineRule="auto"/>
        <w:jc w:val="both"/>
        <w:rPr>
          <w:sz w:val="16"/>
          <w:szCs w:val="16"/>
        </w:rPr>
      </w:pPr>
    </w:p>
    <w:p w14:paraId="594EAC53" w14:textId="77777777" w:rsidR="00E21F46" w:rsidRPr="0063036D" w:rsidRDefault="00E21F46" w:rsidP="00057CFE">
      <w:pPr>
        <w:spacing w:after="0" w:line="240" w:lineRule="auto"/>
        <w:jc w:val="right"/>
        <w:rPr>
          <w:i/>
          <w:sz w:val="16"/>
          <w:szCs w:val="16"/>
        </w:rPr>
      </w:pPr>
      <w:r w:rsidRPr="0063036D">
        <w:rPr>
          <w:i/>
          <w:sz w:val="16"/>
          <w:szCs w:val="16"/>
        </w:rPr>
        <w:t xml:space="preserve">Informāciju sagatavoja: </w:t>
      </w:r>
    </w:p>
    <w:p w14:paraId="3DD97D59" w14:textId="0FE0FC7A" w:rsidR="00E21F46" w:rsidRPr="0063036D" w:rsidRDefault="00E21F46" w:rsidP="00057CFE">
      <w:pPr>
        <w:spacing w:after="0" w:line="240" w:lineRule="auto"/>
        <w:jc w:val="right"/>
        <w:rPr>
          <w:i/>
          <w:sz w:val="16"/>
          <w:szCs w:val="16"/>
        </w:rPr>
      </w:pPr>
      <w:r w:rsidRPr="0063036D">
        <w:rPr>
          <w:i/>
          <w:sz w:val="16"/>
          <w:szCs w:val="16"/>
        </w:rPr>
        <w:t>LTAB sabiedrisko attiecību konsultants</w:t>
      </w:r>
      <w:r w:rsidR="0063036D">
        <w:rPr>
          <w:i/>
          <w:sz w:val="16"/>
          <w:szCs w:val="16"/>
        </w:rPr>
        <w:t xml:space="preserve"> </w:t>
      </w:r>
      <w:r w:rsidRPr="0063036D">
        <w:rPr>
          <w:i/>
          <w:sz w:val="16"/>
          <w:szCs w:val="16"/>
        </w:rPr>
        <w:t>Gints Lazdiņš</w:t>
      </w:r>
    </w:p>
    <w:p w14:paraId="5BAA9B0B" w14:textId="77777777" w:rsidR="00E21F46" w:rsidRPr="0063036D" w:rsidRDefault="00E21F46" w:rsidP="00057CFE">
      <w:pPr>
        <w:spacing w:after="0" w:line="240" w:lineRule="auto"/>
        <w:jc w:val="right"/>
        <w:rPr>
          <w:i/>
          <w:sz w:val="16"/>
          <w:szCs w:val="16"/>
        </w:rPr>
      </w:pPr>
      <w:r w:rsidRPr="0063036D">
        <w:rPr>
          <w:i/>
          <w:sz w:val="16"/>
          <w:szCs w:val="16"/>
        </w:rPr>
        <w:t xml:space="preserve">Tālr: +371 29442282 </w:t>
      </w:r>
    </w:p>
    <w:p w14:paraId="09E46E88" w14:textId="7DCA2468" w:rsidR="00617E51" w:rsidRPr="0063036D" w:rsidRDefault="00E21F46" w:rsidP="004827D3">
      <w:pPr>
        <w:spacing w:after="0" w:line="240" w:lineRule="auto"/>
        <w:jc w:val="right"/>
        <w:rPr>
          <w:sz w:val="16"/>
          <w:szCs w:val="16"/>
        </w:rPr>
      </w:pPr>
      <w:r w:rsidRPr="0063036D">
        <w:rPr>
          <w:i/>
          <w:sz w:val="16"/>
          <w:szCs w:val="16"/>
        </w:rPr>
        <w:t>E-pasts: gints@olsen.lv</w:t>
      </w:r>
      <w:bookmarkEnd w:id="0"/>
    </w:p>
    <w:sectPr w:rsidR="00617E51" w:rsidRPr="0063036D" w:rsidSect="00FA628A">
      <w:headerReference w:type="default" r:id="rId7"/>
      <w:footerReference w:type="default" r:id="rId8"/>
      <w:pgSz w:w="11906" w:h="16838"/>
      <w:pgMar w:top="1178" w:right="1558" w:bottom="993" w:left="156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B45FE" w14:textId="77777777" w:rsidR="003E1F33" w:rsidRDefault="003E1F33" w:rsidP="00C62AF7">
      <w:pPr>
        <w:spacing w:after="0" w:line="240" w:lineRule="auto"/>
      </w:pPr>
      <w:r>
        <w:separator/>
      </w:r>
    </w:p>
  </w:endnote>
  <w:endnote w:type="continuationSeparator" w:id="0">
    <w:p w14:paraId="0FA6381A" w14:textId="77777777" w:rsidR="003E1F33" w:rsidRDefault="003E1F33"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F423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8490" w:dyaOrig="433"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75pt;height:20.15pt">
          <v:imagedata r:id="rId1" o:title=""/>
        </v:shape>
        <o:OLEObject Type="Embed" ProgID="CorelDraw.Graphic.17" ShapeID="_x0000_i1026" DrawAspect="Content" ObjectID="_1595920383"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46BCA" w14:textId="77777777" w:rsidR="003E1F33" w:rsidRDefault="003E1F33" w:rsidP="00C62AF7">
      <w:pPr>
        <w:spacing w:after="0" w:line="240" w:lineRule="auto"/>
      </w:pPr>
      <w:r>
        <w:separator/>
      </w:r>
    </w:p>
  </w:footnote>
  <w:footnote w:type="continuationSeparator" w:id="0">
    <w:p w14:paraId="3A154401" w14:textId="77777777" w:rsidR="003E1F33" w:rsidRDefault="003E1F33"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2843" w:dyaOrig="1013"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05pt;height:53.55pt">
          <v:imagedata r:id="rId1" o:title=""/>
        </v:shape>
        <o:OLEObject Type="Embed" ProgID="CorelDraw.Graphic.17" ShapeID="_x0000_i1025" DrawAspect="Content" ObjectID="_1595920382"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evenAndOddHeaders/>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73A1B"/>
    <w:rsid w:val="00080743"/>
    <w:rsid w:val="000862BA"/>
    <w:rsid w:val="00090F83"/>
    <w:rsid w:val="00092E79"/>
    <w:rsid w:val="00094687"/>
    <w:rsid w:val="00095CC7"/>
    <w:rsid w:val="000A4262"/>
    <w:rsid w:val="000B1DBA"/>
    <w:rsid w:val="000F17FE"/>
    <w:rsid w:val="00102D4A"/>
    <w:rsid w:val="00103B45"/>
    <w:rsid w:val="0011042D"/>
    <w:rsid w:val="0011057C"/>
    <w:rsid w:val="00112D1B"/>
    <w:rsid w:val="00113D5B"/>
    <w:rsid w:val="00120CCC"/>
    <w:rsid w:val="001271A9"/>
    <w:rsid w:val="00144F48"/>
    <w:rsid w:val="0014529A"/>
    <w:rsid w:val="00153B22"/>
    <w:rsid w:val="001572F7"/>
    <w:rsid w:val="00162149"/>
    <w:rsid w:val="00171015"/>
    <w:rsid w:val="00172BBC"/>
    <w:rsid w:val="001740B2"/>
    <w:rsid w:val="001768A2"/>
    <w:rsid w:val="001923E9"/>
    <w:rsid w:val="00196DE3"/>
    <w:rsid w:val="001A1884"/>
    <w:rsid w:val="001A6EA3"/>
    <w:rsid w:val="001B1813"/>
    <w:rsid w:val="001B5C59"/>
    <w:rsid w:val="001C65E0"/>
    <w:rsid w:val="001C7562"/>
    <w:rsid w:val="001D3B28"/>
    <w:rsid w:val="001D6AEF"/>
    <w:rsid w:val="001D7F39"/>
    <w:rsid w:val="001E57C6"/>
    <w:rsid w:val="001E71BD"/>
    <w:rsid w:val="001F1824"/>
    <w:rsid w:val="001F3B92"/>
    <w:rsid w:val="001F6250"/>
    <w:rsid w:val="00216C6A"/>
    <w:rsid w:val="00221376"/>
    <w:rsid w:val="0024541D"/>
    <w:rsid w:val="00250F1C"/>
    <w:rsid w:val="002525C7"/>
    <w:rsid w:val="0026000F"/>
    <w:rsid w:val="00261157"/>
    <w:rsid w:val="00262375"/>
    <w:rsid w:val="00266993"/>
    <w:rsid w:val="0027402E"/>
    <w:rsid w:val="002916D3"/>
    <w:rsid w:val="00293D7B"/>
    <w:rsid w:val="002978D6"/>
    <w:rsid w:val="002B0D8B"/>
    <w:rsid w:val="002D5F23"/>
    <w:rsid w:val="002E4F44"/>
    <w:rsid w:val="002F353B"/>
    <w:rsid w:val="00301F2A"/>
    <w:rsid w:val="00305D0A"/>
    <w:rsid w:val="003215C1"/>
    <w:rsid w:val="003425AA"/>
    <w:rsid w:val="003427E6"/>
    <w:rsid w:val="00362517"/>
    <w:rsid w:val="00382C5D"/>
    <w:rsid w:val="003A7239"/>
    <w:rsid w:val="003B1D0E"/>
    <w:rsid w:val="003B1E7D"/>
    <w:rsid w:val="003B5F8E"/>
    <w:rsid w:val="003B79AF"/>
    <w:rsid w:val="003C26EB"/>
    <w:rsid w:val="003D14B9"/>
    <w:rsid w:val="003D6A54"/>
    <w:rsid w:val="003E1F33"/>
    <w:rsid w:val="003F0B61"/>
    <w:rsid w:val="0040102A"/>
    <w:rsid w:val="00403AB9"/>
    <w:rsid w:val="004049E3"/>
    <w:rsid w:val="00411531"/>
    <w:rsid w:val="00412360"/>
    <w:rsid w:val="0041715C"/>
    <w:rsid w:val="00424057"/>
    <w:rsid w:val="00446667"/>
    <w:rsid w:val="004534CA"/>
    <w:rsid w:val="00463942"/>
    <w:rsid w:val="0046482D"/>
    <w:rsid w:val="004665D5"/>
    <w:rsid w:val="00470E12"/>
    <w:rsid w:val="00471AE6"/>
    <w:rsid w:val="00472967"/>
    <w:rsid w:val="004810E1"/>
    <w:rsid w:val="004827D3"/>
    <w:rsid w:val="004A2480"/>
    <w:rsid w:val="004C32E0"/>
    <w:rsid w:val="004C7DFD"/>
    <w:rsid w:val="004D2161"/>
    <w:rsid w:val="004D3D2B"/>
    <w:rsid w:val="004E03FE"/>
    <w:rsid w:val="004E6257"/>
    <w:rsid w:val="004F54D5"/>
    <w:rsid w:val="00506CDA"/>
    <w:rsid w:val="00516211"/>
    <w:rsid w:val="00520799"/>
    <w:rsid w:val="0053653F"/>
    <w:rsid w:val="00537A74"/>
    <w:rsid w:val="00576B73"/>
    <w:rsid w:val="00577DF2"/>
    <w:rsid w:val="00590ADB"/>
    <w:rsid w:val="005A4EDB"/>
    <w:rsid w:val="005B0F55"/>
    <w:rsid w:val="005B15E8"/>
    <w:rsid w:val="005B5E63"/>
    <w:rsid w:val="005C01F1"/>
    <w:rsid w:val="005C0769"/>
    <w:rsid w:val="005D5FB2"/>
    <w:rsid w:val="005E1FE3"/>
    <w:rsid w:val="005E69F5"/>
    <w:rsid w:val="00613094"/>
    <w:rsid w:val="006173F1"/>
    <w:rsid w:val="00617E51"/>
    <w:rsid w:val="0063036D"/>
    <w:rsid w:val="0064152F"/>
    <w:rsid w:val="006416BA"/>
    <w:rsid w:val="0064621F"/>
    <w:rsid w:val="00660902"/>
    <w:rsid w:val="006610B2"/>
    <w:rsid w:val="00684F47"/>
    <w:rsid w:val="006A55FE"/>
    <w:rsid w:val="006A6493"/>
    <w:rsid w:val="006B472F"/>
    <w:rsid w:val="006B768B"/>
    <w:rsid w:val="006C4F73"/>
    <w:rsid w:val="006E02BB"/>
    <w:rsid w:val="006E217C"/>
    <w:rsid w:val="006E75CA"/>
    <w:rsid w:val="00710220"/>
    <w:rsid w:val="00713F2D"/>
    <w:rsid w:val="00717211"/>
    <w:rsid w:val="00721F1C"/>
    <w:rsid w:val="00742A6B"/>
    <w:rsid w:val="00743D98"/>
    <w:rsid w:val="00765A4A"/>
    <w:rsid w:val="00780200"/>
    <w:rsid w:val="00784272"/>
    <w:rsid w:val="00795304"/>
    <w:rsid w:val="007B3B6B"/>
    <w:rsid w:val="007B675F"/>
    <w:rsid w:val="007C3730"/>
    <w:rsid w:val="007E77E8"/>
    <w:rsid w:val="008278BE"/>
    <w:rsid w:val="0082795A"/>
    <w:rsid w:val="00830A6E"/>
    <w:rsid w:val="00850CCE"/>
    <w:rsid w:val="00867D74"/>
    <w:rsid w:val="00881B76"/>
    <w:rsid w:val="008A65AA"/>
    <w:rsid w:val="008D1434"/>
    <w:rsid w:val="008D7575"/>
    <w:rsid w:val="008E7F5E"/>
    <w:rsid w:val="009124FD"/>
    <w:rsid w:val="00935173"/>
    <w:rsid w:val="00936462"/>
    <w:rsid w:val="00941CB7"/>
    <w:rsid w:val="00953B8C"/>
    <w:rsid w:val="009570E1"/>
    <w:rsid w:val="009571FC"/>
    <w:rsid w:val="009605DD"/>
    <w:rsid w:val="00964DE9"/>
    <w:rsid w:val="0096631F"/>
    <w:rsid w:val="00966515"/>
    <w:rsid w:val="0097040E"/>
    <w:rsid w:val="009722A2"/>
    <w:rsid w:val="00973D97"/>
    <w:rsid w:val="009847D7"/>
    <w:rsid w:val="00987FC2"/>
    <w:rsid w:val="009904EE"/>
    <w:rsid w:val="009A4D24"/>
    <w:rsid w:val="009B284C"/>
    <w:rsid w:val="009B6953"/>
    <w:rsid w:val="009D0A59"/>
    <w:rsid w:val="00A051B3"/>
    <w:rsid w:val="00A122A4"/>
    <w:rsid w:val="00A167B2"/>
    <w:rsid w:val="00A2128B"/>
    <w:rsid w:val="00A32115"/>
    <w:rsid w:val="00A50D47"/>
    <w:rsid w:val="00A71459"/>
    <w:rsid w:val="00A75187"/>
    <w:rsid w:val="00A85B1F"/>
    <w:rsid w:val="00A916C7"/>
    <w:rsid w:val="00A9616D"/>
    <w:rsid w:val="00AA11DB"/>
    <w:rsid w:val="00AB2640"/>
    <w:rsid w:val="00AC1D15"/>
    <w:rsid w:val="00AC5BF5"/>
    <w:rsid w:val="00AD2F7E"/>
    <w:rsid w:val="00AE1616"/>
    <w:rsid w:val="00AE3928"/>
    <w:rsid w:val="00B07697"/>
    <w:rsid w:val="00B100D8"/>
    <w:rsid w:val="00B11197"/>
    <w:rsid w:val="00B2323C"/>
    <w:rsid w:val="00B3136B"/>
    <w:rsid w:val="00B31BA0"/>
    <w:rsid w:val="00B50CBA"/>
    <w:rsid w:val="00B5195D"/>
    <w:rsid w:val="00B57A8D"/>
    <w:rsid w:val="00BB784E"/>
    <w:rsid w:val="00BC18E6"/>
    <w:rsid w:val="00BC25C6"/>
    <w:rsid w:val="00BC582F"/>
    <w:rsid w:val="00BC6C58"/>
    <w:rsid w:val="00BD70FD"/>
    <w:rsid w:val="00BE1131"/>
    <w:rsid w:val="00BF09DF"/>
    <w:rsid w:val="00BF4CE5"/>
    <w:rsid w:val="00C02356"/>
    <w:rsid w:val="00C04EF0"/>
    <w:rsid w:val="00C12FDC"/>
    <w:rsid w:val="00C42877"/>
    <w:rsid w:val="00C57A0D"/>
    <w:rsid w:val="00C62AF7"/>
    <w:rsid w:val="00C7196C"/>
    <w:rsid w:val="00C759DA"/>
    <w:rsid w:val="00C80E9A"/>
    <w:rsid w:val="00C91CFB"/>
    <w:rsid w:val="00C93AB0"/>
    <w:rsid w:val="00CB2DF9"/>
    <w:rsid w:val="00CC1D83"/>
    <w:rsid w:val="00D01223"/>
    <w:rsid w:val="00D01457"/>
    <w:rsid w:val="00D05616"/>
    <w:rsid w:val="00D05A63"/>
    <w:rsid w:val="00D34E4A"/>
    <w:rsid w:val="00D356F9"/>
    <w:rsid w:val="00D64814"/>
    <w:rsid w:val="00D8058A"/>
    <w:rsid w:val="00D81BF2"/>
    <w:rsid w:val="00DA57E5"/>
    <w:rsid w:val="00DB74AC"/>
    <w:rsid w:val="00DC132A"/>
    <w:rsid w:val="00DD7C40"/>
    <w:rsid w:val="00DE5A93"/>
    <w:rsid w:val="00E10460"/>
    <w:rsid w:val="00E21F46"/>
    <w:rsid w:val="00E23A71"/>
    <w:rsid w:val="00E32C33"/>
    <w:rsid w:val="00E3307D"/>
    <w:rsid w:val="00E5024C"/>
    <w:rsid w:val="00E537C3"/>
    <w:rsid w:val="00E542EC"/>
    <w:rsid w:val="00E5474A"/>
    <w:rsid w:val="00E61937"/>
    <w:rsid w:val="00E6367A"/>
    <w:rsid w:val="00E730A3"/>
    <w:rsid w:val="00E7415D"/>
    <w:rsid w:val="00E8391D"/>
    <w:rsid w:val="00E9038F"/>
    <w:rsid w:val="00E914E5"/>
    <w:rsid w:val="00E91AD3"/>
    <w:rsid w:val="00EA42C0"/>
    <w:rsid w:val="00EC201D"/>
    <w:rsid w:val="00EC3E3F"/>
    <w:rsid w:val="00EC50B3"/>
    <w:rsid w:val="00EF1BCF"/>
    <w:rsid w:val="00EF4E85"/>
    <w:rsid w:val="00F0210F"/>
    <w:rsid w:val="00F06838"/>
    <w:rsid w:val="00F10420"/>
    <w:rsid w:val="00F12810"/>
    <w:rsid w:val="00F1514F"/>
    <w:rsid w:val="00F16ADC"/>
    <w:rsid w:val="00F172DF"/>
    <w:rsid w:val="00F2284B"/>
    <w:rsid w:val="00F3262F"/>
    <w:rsid w:val="00F353CB"/>
    <w:rsid w:val="00F43CA6"/>
    <w:rsid w:val="00F4643E"/>
    <w:rsid w:val="00F505AE"/>
    <w:rsid w:val="00F60868"/>
    <w:rsid w:val="00F633E0"/>
    <w:rsid w:val="00F65EAA"/>
    <w:rsid w:val="00F72968"/>
    <w:rsid w:val="00F920A2"/>
    <w:rsid w:val="00F93E1C"/>
    <w:rsid w:val="00FA628A"/>
    <w:rsid w:val="00FA6EED"/>
    <w:rsid w:val="00FB2D15"/>
    <w:rsid w:val="00FB38D7"/>
    <w:rsid w:val="00FB4329"/>
    <w:rsid w:val="00FC78B5"/>
    <w:rsid w:val="00FE0350"/>
    <w:rsid w:val="00FE4484"/>
    <w:rsid w:val="00FE56D4"/>
    <w:rsid w:val="00FE6FBB"/>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1042033A"/>
  <w15:docId w15:val="{E1295B1D-2898-4E7C-8DAB-D9FBD14C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02325">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17B89-DEC6-4F40-8624-10DB9D45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1828</Words>
  <Characters>1043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Agnese Mezinska</cp:lastModifiedBy>
  <cp:revision>6</cp:revision>
  <dcterms:created xsi:type="dcterms:W3CDTF">2018-08-16T05:49:00Z</dcterms:created>
  <dcterms:modified xsi:type="dcterms:W3CDTF">2018-08-16T07:27:00Z</dcterms:modified>
</cp:coreProperties>
</file>