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D6FA0" w14:textId="64C272A9" w:rsidR="00E21F46" w:rsidRPr="007F0A23" w:rsidRDefault="007F0A23" w:rsidP="00E21F46">
      <w:pPr>
        <w:spacing w:after="0" w:line="240" w:lineRule="auto"/>
        <w:jc w:val="right"/>
        <w:rPr>
          <w:lang w:val="ru-RU"/>
        </w:rPr>
      </w:pPr>
      <w:r>
        <w:rPr>
          <w:lang w:val="ru-RU"/>
        </w:rPr>
        <w:t>Информация для представителей СМИ</w:t>
      </w:r>
    </w:p>
    <w:p w14:paraId="755FEFD0" w14:textId="4E11C165" w:rsidR="00E21F46" w:rsidRDefault="004454B7" w:rsidP="00E21F46">
      <w:pPr>
        <w:spacing w:after="0" w:line="240" w:lineRule="auto"/>
        <w:jc w:val="right"/>
      </w:pPr>
      <w:r>
        <w:t>25</w:t>
      </w:r>
      <w:r w:rsidR="00162149">
        <w:t>.0</w:t>
      </w:r>
      <w:r>
        <w:t>9</w:t>
      </w:r>
      <w:r w:rsidR="00162149">
        <w:t>.201</w:t>
      </w:r>
      <w:r>
        <w:t>8</w:t>
      </w:r>
    </w:p>
    <w:p w14:paraId="7C800295" w14:textId="77777777" w:rsidR="00E21F46" w:rsidRDefault="00E21F46" w:rsidP="00E21F46">
      <w:pPr>
        <w:jc w:val="center"/>
        <w:rPr>
          <w:b/>
        </w:rPr>
      </w:pPr>
    </w:p>
    <w:p w14:paraId="1C2AAC3C" w14:textId="49EC2B3B" w:rsidR="0093183D" w:rsidRPr="0093183D" w:rsidRDefault="0093183D" w:rsidP="0093183D">
      <w:pPr>
        <w:spacing w:line="240" w:lineRule="auto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В прошлом году наибольшее количество аварий, в</w:t>
      </w:r>
      <w:r w:rsidR="0044437A">
        <w:rPr>
          <w:b/>
          <w:sz w:val="32"/>
          <w:szCs w:val="32"/>
          <w:lang w:val="ru-RU"/>
        </w:rPr>
        <w:t>ызванных</w:t>
      </w:r>
      <w:r>
        <w:rPr>
          <w:b/>
          <w:sz w:val="32"/>
          <w:szCs w:val="32"/>
          <w:lang w:val="ru-RU"/>
        </w:rPr>
        <w:t xml:space="preserve"> водител</w:t>
      </w:r>
      <w:r w:rsidR="0044437A">
        <w:rPr>
          <w:b/>
          <w:sz w:val="32"/>
          <w:szCs w:val="32"/>
          <w:lang w:val="ru-RU"/>
        </w:rPr>
        <w:t>ями</w:t>
      </w:r>
      <w:r>
        <w:rPr>
          <w:b/>
          <w:sz w:val="32"/>
          <w:szCs w:val="32"/>
          <w:lang w:val="ru-RU"/>
        </w:rPr>
        <w:t xml:space="preserve"> </w:t>
      </w:r>
      <w:r w:rsidR="0044437A">
        <w:rPr>
          <w:b/>
          <w:sz w:val="32"/>
          <w:szCs w:val="32"/>
          <w:lang w:val="ru-RU"/>
        </w:rPr>
        <w:t>без</w:t>
      </w:r>
      <w:r>
        <w:rPr>
          <w:b/>
          <w:sz w:val="32"/>
          <w:szCs w:val="32"/>
          <w:lang w:val="ru-RU"/>
        </w:rPr>
        <w:t xml:space="preserve"> страхового полиса ОСТА, произошло в </w:t>
      </w:r>
      <w:proofErr w:type="spellStart"/>
      <w:r>
        <w:rPr>
          <w:b/>
          <w:sz w:val="32"/>
          <w:szCs w:val="32"/>
          <w:lang w:val="ru-RU"/>
        </w:rPr>
        <w:t>Латгале</w:t>
      </w:r>
      <w:proofErr w:type="spellEnd"/>
    </w:p>
    <w:p w14:paraId="392EA26E" w14:textId="54562BF3" w:rsidR="0093183D" w:rsidRPr="00416F85" w:rsidRDefault="0093183D" w:rsidP="00E21F46">
      <w:pPr>
        <w:jc w:val="both"/>
        <w:rPr>
          <w:b/>
          <w:lang w:val="ru-RU"/>
        </w:rPr>
      </w:pPr>
      <w:r w:rsidRPr="00416F85">
        <w:rPr>
          <w:b/>
          <w:lang w:val="ru-RU"/>
        </w:rPr>
        <w:t xml:space="preserve">Обобщенная статистика Латвийского бюро страховщиков транспортных средств (далее </w:t>
      </w:r>
      <w:r w:rsidRPr="00416F85">
        <w:rPr>
          <w:b/>
        </w:rPr>
        <w:t>- LTAB)</w:t>
      </w:r>
      <w:r w:rsidRPr="00416F85">
        <w:rPr>
          <w:b/>
          <w:lang w:val="ru-RU"/>
        </w:rPr>
        <w:t xml:space="preserve"> свидетельствует, что в прошлом году, по сравнению с другими регионами, именно в </w:t>
      </w:r>
      <w:proofErr w:type="spellStart"/>
      <w:r w:rsidRPr="00416F85">
        <w:rPr>
          <w:b/>
          <w:lang w:val="ru-RU"/>
        </w:rPr>
        <w:t>Латгале</w:t>
      </w:r>
      <w:proofErr w:type="spellEnd"/>
      <w:r w:rsidRPr="00416F85">
        <w:rPr>
          <w:b/>
          <w:lang w:val="ru-RU"/>
        </w:rPr>
        <w:t xml:space="preserve"> статистически намного чаще происходили дорожно-транспортные происшествия (далее – ДТП) с участием незастрахованных транспортных средств.  </w:t>
      </w:r>
    </w:p>
    <w:p w14:paraId="27EFD0F8" w14:textId="7C476459" w:rsidR="0093183D" w:rsidRPr="0093183D" w:rsidRDefault="0093183D" w:rsidP="00F1514F">
      <w:pPr>
        <w:jc w:val="both"/>
        <w:rPr>
          <w:lang w:val="ru-RU"/>
        </w:rPr>
      </w:pPr>
      <w:r>
        <w:rPr>
          <w:lang w:val="ru-RU"/>
        </w:rPr>
        <w:t xml:space="preserve">«В прошедшие годы аварии без ОСТА наиболее часто происходили именно в </w:t>
      </w:r>
      <w:proofErr w:type="spellStart"/>
      <w:r>
        <w:rPr>
          <w:lang w:val="ru-RU"/>
        </w:rPr>
        <w:t>Латгале</w:t>
      </w:r>
      <w:proofErr w:type="spellEnd"/>
      <w:r>
        <w:rPr>
          <w:lang w:val="ru-RU"/>
        </w:rPr>
        <w:t xml:space="preserve">», - информирует председатель правления </w:t>
      </w:r>
      <w:r w:rsidRPr="00F1514F">
        <w:t>LTAB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Янис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Абашин</w:t>
      </w:r>
      <w:proofErr w:type="spellEnd"/>
      <w:r>
        <w:rPr>
          <w:lang w:val="ru-RU"/>
        </w:rPr>
        <w:t xml:space="preserve">, добавляя, что исключением был 2016 год. Хотя статистически количество аварий, вызванных незастрахованными транспортными средствами, увеличилось несущественно (с 1,65% до 1,67%), однако в 2017 году этот регион снова стал лидером. </w:t>
      </w:r>
    </w:p>
    <w:p w14:paraId="4201B3F6" w14:textId="7DA553CD" w:rsidR="0093183D" w:rsidRPr="0093183D" w:rsidRDefault="0093183D" w:rsidP="00F1514F">
      <w:pPr>
        <w:jc w:val="both"/>
        <w:rPr>
          <w:lang w:val="ru-RU"/>
        </w:rPr>
      </w:pPr>
      <w:r>
        <w:rPr>
          <w:lang w:val="ru-RU"/>
        </w:rPr>
        <w:t xml:space="preserve">Самая низкая доля ДТП с участием </w:t>
      </w:r>
      <w:r w:rsidRPr="0093183D">
        <w:rPr>
          <w:lang w:val="ru-RU"/>
        </w:rPr>
        <w:t>незастрахованных транспортных средств</w:t>
      </w:r>
      <w:r>
        <w:rPr>
          <w:lang w:val="ru-RU"/>
        </w:rPr>
        <w:t xml:space="preserve"> в 2017 году наблюдается в </w:t>
      </w:r>
      <w:proofErr w:type="spellStart"/>
      <w:r>
        <w:rPr>
          <w:lang w:val="ru-RU"/>
        </w:rPr>
        <w:t>Видземе</w:t>
      </w:r>
      <w:proofErr w:type="spellEnd"/>
      <w:r>
        <w:rPr>
          <w:lang w:val="ru-RU"/>
        </w:rPr>
        <w:t xml:space="preserve"> – 0,6% в прошлом году по сравнению с 1,99% годом ранее. Также </w:t>
      </w:r>
      <w:r w:rsidR="0044437A">
        <w:rPr>
          <w:lang w:val="ru-RU"/>
        </w:rPr>
        <w:t xml:space="preserve">количество таких аварий </w:t>
      </w:r>
      <w:r>
        <w:rPr>
          <w:lang w:val="ru-RU"/>
        </w:rPr>
        <w:t xml:space="preserve">существенно уменьшилось в </w:t>
      </w:r>
      <w:proofErr w:type="spellStart"/>
      <w:r>
        <w:rPr>
          <w:lang w:val="ru-RU"/>
        </w:rPr>
        <w:t>Курземе</w:t>
      </w:r>
      <w:proofErr w:type="spellEnd"/>
      <w:r>
        <w:rPr>
          <w:lang w:val="ru-RU"/>
        </w:rPr>
        <w:t xml:space="preserve"> (0,96% в 2017 году </w:t>
      </w:r>
      <w:r w:rsidR="00416F85">
        <w:rPr>
          <w:lang w:val="ru-RU"/>
        </w:rPr>
        <w:t xml:space="preserve">по сравнению с 1,37% в 2016 году) и Земгале (1,51% </w:t>
      </w:r>
      <w:r w:rsidR="00416F85">
        <w:rPr>
          <w:lang w:val="ru-RU"/>
        </w:rPr>
        <w:t>в 2017 году по сравнению с 1,</w:t>
      </w:r>
      <w:r w:rsidR="00416F85">
        <w:rPr>
          <w:lang w:val="ru-RU"/>
        </w:rPr>
        <w:t>61</w:t>
      </w:r>
      <w:r w:rsidR="00416F85">
        <w:rPr>
          <w:lang w:val="ru-RU"/>
        </w:rPr>
        <w:t>% в 2016 году)</w:t>
      </w:r>
      <w:r w:rsidR="00416F85">
        <w:rPr>
          <w:lang w:val="ru-RU"/>
        </w:rPr>
        <w:t xml:space="preserve">, а также в Рижском регионе (1,27% </w:t>
      </w:r>
      <w:r w:rsidR="00416F85">
        <w:rPr>
          <w:lang w:val="ru-RU"/>
        </w:rPr>
        <w:t>в 2017 году по сравнению с 1,3</w:t>
      </w:r>
      <w:r w:rsidR="00416F85">
        <w:rPr>
          <w:lang w:val="ru-RU"/>
        </w:rPr>
        <w:t>3</w:t>
      </w:r>
      <w:r w:rsidR="00416F85">
        <w:rPr>
          <w:lang w:val="ru-RU"/>
        </w:rPr>
        <w:t>% в 2016 году)</w:t>
      </w:r>
      <w:r w:rsidR="00416F85">
        <w:rPr>
          <w:lang w:val="ru-RU"/>
        </w:rPr>
        <w:t>.</w:t>
      </w:r>
    </w:p>
    <w:p w14:paraId="17A3EF5C" w14:textId="058F2F61" w:rsidR="00416F85" w:rsidRPr="00416F85" w:rsidRDefault="00416F85" w:rsidP="00F1514F">
      <w:pPr>
        <w:jc w:val="both"/>
        <w:rPr>
          <w:lang w:val="ru-RU"/>
        </w:rPr>
      </w:pPr>
      <w:r>
        <w:rPr>
          <w:lang w:val="ru-RU"/>
        </w:rPr>
        <w:t>В то же время негативная статистика впервые за много лет наблюдается в Риге. «Если в период с 2014 по 2016 год доля аварий</w:t>
      </w:r>
      <w:r w:rsidRPr="00416F85">
        <w:t xml:space="preserve"> </w:t>
      </w:r>
      <w:r w:rsidRPr="00416F85">
        <w:rPr>
          <w:lang w:val="ru-RU"/>
        </w:rPr>
        <w:t>с участием незастрахованных транспортных средств</w:t>
      </w:r>
      <w:r>
        <w:rPr>
          <w:lang w:val="ru-RU"/>
        </w:rPr>
        <w:t xml:space="preserve"> в столице составляла меньше 1% и из года в года наблюдалось уменьшение этого показателя, то в прошлом году доля таких ДТП составила 1%», - информирует Я. </w:t>
      </w:r>
      <w:proofErr w:type="spellStart"/>
      <w:r>
        <w:rPr>
          <w:lang w:val="ru-RU"/>
        </w:rPr>
        <w:t>Абашин</w:t>
      </w:r>
      <w:proofErr w:type="spellEnd"/>
      <w:r>
        <w:rPr>
          <w:lang w:val="ru-RU"/>
        </w:rPr>
        <w:t xml:space="preserve">. </w:t>
      </w:r>
    </w:p>
    <w:p w14:paraId="2195A25B" w14:textId="1C0CC0FD" w:rsidR="00416F85" w:rsidRPr="00416F85" w:rsidRDefault="00416F85" w:rsidP="00F1514F">
      <w:pPr>
        <w:jc w:val="both"/>
        <w:rPr>
          <w:lang w:val="ru-RU"/>
        </w:rPr>
      </w:pPr>
      <w:r>
        <w:rPr>
          <w:lang w:val="ru-RU"/>
        </w:rPr>
        <w:t>В</w:t>
      </w:r>
      <w:r w:rsidRPr="00416F85">
        <w:rPr>
          <w:lang w:val="ru-RU"/>
        </w:rPr>
        <w:t xml:space="preserve"> 2017</w:t>
      </w:r>
      <w:r>
        <w:rPr>
          <w:lang w:val="ru-RU"/>
        </w:rPr>
        <w:t xml:space="preserve"> году в Латвии 1,08% всех ДТП было вызвано транспортными средствами, у которых не было ОСТА. Годом ранее количество таких ДТП составляло </w:t>
      </w:r>
      <w:r>
        <w:t>1,28%,</w:t>
      </w:r>
      <w:r>
        <w:rPr>
          <w:lang w:val="ru-RU"/>
        </w:rPr>
        <w:t xml:space="preserve"> а в 2015 году – 1,38%. По оценкам </w:t>
      </w:r>
      <w:r>
        <w:t>LTAB</w:t>
      </w:r>
      <w:r>
        <w:rPr>
          <w:lang w:val="ru-RU"/>
        </w:rPr>
        <w:t xml:space="preserve">, общее число незастрахованных транспортных средств на дорогах Латвии составляет 1-1,5%. </w:t>
      </w:r>
    </w:p>
    <w:p w14:paraId="1479CB73" w14:textId="35C56A1A" w:rsidR="00416F85" w:rsidRPr="00416F85" w:rsidRDefault="00416F85" w:rsidP="00E21F46">
      <w:pPr>
        <w:jc w:val="both"/>
        <w:rPr>
          <w:lang w:val="ru-RU"/>
        </w:rPr>
      </w:pPr>
      <w:r>
        <w:rPr>
          <w:lang w:val="ru-RU"/>
        </w:rPr>
        <w:t xml:space="preserve">«Если ДТП вызвано незастрахованным транспортным средством, убытки, причиненные пострадавшим, компенсируются из Гарантийного фонда, однако позже вся сумма убытков в регрессном порядке взыскивается с виновника ДТП – владельца или водителя незастрахованного транспортного средства», - поясняет Я. </w:t>
      </w:r>
      <w:proofErr w:type="spellStart"/>
      <w:r>
        <w:rPr>
          <w:lang w:val="ru-RU"/>
        </w:rPr>
        <w:t>Абашин</w:t>
      </w:r>
      <w:proofErr w:type="spellEnd"/>
      <w:r>
        <w:rPr>
          <w:lang w:val="ru-RU"/>
        </w:rPr>
        <w:t xml:space="preserve">, добавляя, что штраф за вождение незастрахованного автомобиля составляет до 120 </w:t>
      </w:r>
      <w:r>
        <w:t>EUR,</w:t>
      </w:r>
      <w:r>
        <w:rPr>
          <w:lang w:val="ru-RU"/>
        </w:rPr>
        <w:t xml:space="preserve"> кроме того, начисляется 2 штрафных пункта в случае, если нарушение фиксирует экипаж дорожной полиции.  </w:t>
      </w:r>
    </w:p>
    <w:p w14:paraId="26768CB5" w14:textId="77777777" w:rsidR="0044437A" w:rsidRDefault="00416F85" w:rsidP="0044437A">
      <w:pPr>
        <w:jc w:val="both"/>
      </w:pPr>
      <w:r>
        <w:t xml:space="preserve">В 1997 </w:t>
      </w:r>
      <w:proofErr w:type="spellStart"/>
      <w:r>
        <w:t>году</w:t>
      </w:r>
      <w:proofErr w:type="spellEnd"/>
      <w:r>
        <w:t xml:space="preserve"> в </w:t>
      </w:r>
      <w:proofErr w:type="spellStart"/>
      <w:r>
        <w:t>Латвии</w:t>
      </w:r>
      <w:proofErr w:type="spellEnd"/>
      <w:r>
        <w:t xml:space="preserve">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введена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ОСТА, </w:t>
      </w:r>
      <w:proofErr w:type="spellStart"/>
      <w:r>
        <w:t>цель</w:t>
      </w:r>
      <w:proofErr w:type="spellEnd"/>
      <w:r>
        <w:t xml:space="preserve">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обеспечить</w:t>
      </w:r>
      <w:proofErr w:type="spellEnd"/>
      <w:r>
        <w:t xml:space="preserve"> </w:t>
      </w:r>
      <w:proofErr w:type="spellStart"/>
      <w:r>
        <w:t>защиту</w:t>
      </w:r>
      <w:proofErr w:type="spellEnd"/>
      <w:r>
        <w:t xml:space="preserve"> </w:t>
      </w:r>
      <w:proofErr w:type="spellStart"/>
      <w:r>
        <w:t>интересов</w:t>
      </w:r>
      <w:proofErr w:type="spellEnd"/>
      <w:r>
        <w:t xml:space="preserve"> </w:t>
      </w:r>
      <w:proofErr w:type="spellStart"/>
      <w:r>
        <w:t>третьих</w:t>
      </w:r>
      <w:proofErr w:type="spellEnd"/>
      <w:r>
        <w:t xml:space="preserve"> </w:t>
      </w:r>
      <w:proofErr w:type="spellStart"/>
      <w:r>
        <w:t>лиц</w:t>
      </w:r>
      <w:proofErr w:type="spellEnd"/>
      <w:r>
        <w:t xml:space="preserve">, </w:t>
      </w:r>
      <w:proofErr w:type="spellStart"/>
      <w:r>
        <w:t>пострадавших</w:t>
      </w:r>
      <w:proofErr w:type="spellEnd"/>
      <w:r>
        <w:t xml:space="preserve"> в </w:t>
      </w:r>
      <w:proofErr w:type="spellStart"/>
      <w:r>
        <w:t>дорожном</w:t>
      </w:r>
      <w:proofErr w:type="spellEnd"/>
      <w:r>
        <w:t xml:space="preserve"> </w:t>
      </w:r>
      <w:proofErr w:type="spellStart"/>
      <w:r>
        <w:t>движении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в </w:t>
      </w:r>
      <w:proofErr w:type="spellStart"/>
      <w:r>
        <w:t>Латвии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в </w:t>
      </w:r>
      <w:proofErr w:type="spellStart"/>
      <w:r>
        <w:t>странах-участницах</w:t>
      </w:r>
      <w:proofErr w:type="spellEnd"/>
      <w:r>
        <w:t xml:space="preserve"> </w:t>
      </w:r>
      <w:proofErr w:type="spellStart"/>
      <w:r>
        <w:t>Зеленой</w:t>
      </w:r>
      <w:proofErr w:type="spellEnd"/>
      <w:r>
        <w:t xml:space="preserve"> </w:t>
      </w:r>
      <w:proofErr w:type="spellStart"/>
      <w:r>
        <w:t>карты</w:t>
      </w:r>
      <w:proofErr w:type="spellEnd"/>
      <w:r>
        <w:t xml:space="preserve">.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 xml:space="preserve"> </w:t>
      </w:r>
      <w:proofErr w:type="spellStart"/>
      <w:r>
        <w:t>успешной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</w:t>
      </w:r>
      <w:proofErr w:type="spellStart"/>
      <w:r>
        <w:t>было</w:t>
      </w:r>
      <w:proofErr w:type="spellEnd"/>
      <w:r>
        <w:t xml:space="preserve"> </w:t>
      </w:r>
      <w:proofErr w:type="spellStart"/>
      <w:r>
        <w:t>создано</w:t>
      </w:r>
      <w:proofErr w:type="spellEnd"/>
      <w:r>
        <w:t xml:space="preserve"> </w:t>
      </w:r>
      <w:proofErr w:type="spellStart"/>
      <w:r>
        <w:t>Латвийское</w:t>
      </w:r>
      <w:proofErr w:type="spellEnd"/>
      <w:r>
        <w:t xml:space="preserve"> </w:t>
      </w:r>
      <w:proofErr w:type="spellStart"/>
      <w:r>
        <w:t>Бюро</w:t>
      </w:r>
      <w:proofErr w:type="spellEnd"/>
      <w:r>
        <w:t xml:space="preserve"> </w:t>
      </w:r>
      <w:proofErr w:type="spellStart"/>
      <w:r>
        <w:t>страховщиков</w:t>
      </w:r>
      <w:proofErr w:type="spellEnd"/>
      <w:r>
        <w:t xml:space="preserve"> </w:t>
      </w:r>
      <w:proofErr w:type="spellStart"/>
      <w:r>
        <w:t>Транспортных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 (LTAB), </w:t>
      </w:r>
      <w:proofErr w:type="spellStart"/>
      <w:r>
        <w:t>которое</w:t>
      </w:r>
      <w:proofErr w:type="spellEnd"/>
      <w:r>
        <w:t xml:space="preserve"> </w:t>
      </w:r>
      <w:proofErr w:type="spellStart"/>
      <w:r>
        <w:t>объединяет</w:t>
      </w:r>
      <w:proofErr w:type="spellEnd"/>
      <w:r>
        <w:t xml:space="preserve"> </w:t>
      </w:r>
      <w:proofErr w:type="spellStart"/>
      <w:r>
        <w:t>страховые</w:t>
      </w:r>
      <w:proofErr w:type="spellEnd"/>
      <w:r>
        <w:t xml:space="preserve"> </w:t>
      </w:r>
      <w:proofErr w:type="spellStart"/>
      <w:r>
        <w:t>общества</w:t>
      </w:r>
      <w:proofErr w:type="spellEnd"/>
      <w:r>
        <w:t xml:space="preserve">, </w:t>
      </w:r>
      <w:proofErr w:type="spellStart"/>
      <w:r>
        <w:t>обладающие</w:t>
      </w:r>
      <w:proofErr w:type="spellEnd"/>
      <w:r>
        <w:t xml:space="preserve"> </w:t>
      </w:r>
      <w:proofErr w:type="spellStart"/>
      <w:r>
        <w:t>правом</w:t>
      </w:r>
      <w:proofErr w:type="spellEnd"/>
      <w:r>
        <w:t xml:space="preserve"> </w:t>
      </w:r>
      <w:proofErr w:type="spellStart"/>
      <w:r>
        <w:t>производить</w:t>
      </w:r>
      <w:proofErr w:type="spellEnd"/>
      <w:r>
        <w:t xml:space="preserve"> </w:t>
      </w:r>
      <w:proofErr w:type="spellStart"/>
      <w:r>
        <w:t>страхование</w:t>
      </w:r>
      <w:proofErr w:type="spellEnd"/>
      <w:r>
        <w:t xml:space="preserve"> ОСТА в </w:t>
      </w:r>
      <w:proofErr w:type="spellStart"/>
      <w:r>
        <w:t>Латвии</w:t>
      </w:r>
      <w:proofErr w:type="spellEnd"/>
      <w:r>
        <w:t xml:space="preserve"> – AAS “Balta”, AAS “Baltijas Apdrošināšanas Nams”, AAS “BTA Baltic Insurance </w:t>
      </w:r>
      <w:proofErr w:type="spellStart"/>
      <w:r>
        <w:t>Company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ADB “</w:t>
      </w:r>
      <w:proofErr w:type="spellStart"/>
      <w:r>
        <w:t>Compensa</w:t>
      </w:r>
      <w:proofErr w:type="spellEnd"/>
      <w:r>
        <w:t xml:space="preserve"> </w:t>
      </w:r>
      <w:proofErr w:type="spellStart"/>
      <w:r>
        <w:t>Vienna</w:t>
      </w:r>
      <w:proofErr w:type="spellEnd"/>
      <w:r>
        <w:t xml:space="preserve"> Insurance </w:t>
      </w:r>
      <w:proofErr w:type="spellStart"/>
      <w:r>
        <w:t>Group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SE “ERGO Insurance”,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ADB “</w:t>
      </w:r>
      <w:proofErr w:type="spellStart"/>
      <w:r>
        <w:t>Gjensidige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AS “</w:t>
      </w:r>
      <w:proofErr w:type="spellStart"/>
      <w:r>
        <w:t>If</w:t>
      </w:r>
      <w:proofErr w:type="spellEnd"/>
      <w:r>
        <w:t xml:space="preserve"> P&amp;C Insurance”,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AS “</w:t>
      </w:r>
      <w:proofErr w:type="spellStart"/>
      <w:r>
        <w:t>Seesam</w:t>
      </w:r>
      <w:proofErr w:type="spellEnd"/>
      <w:r>
        <w:t xml:space="preserve"> Insurance” и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AS “Swedbank P&amp;C Insurance”.</w:t>
      </w:r>
    </w:p>
    <w:p w14:paraId="088EA9CF" w14:textId="1A3CB849" w:rsidR="00416F85" w:rsidRPr="0044437A" w:rsidRDefault="00416F85" w:rsidP="0044437A">
      <w:pPr>
        <w:jc w:val="right"/>
      </w:pPr>
      <w:bookmarkStart w:id="0" w:name="_GoBack"/>
      <w:bookmarkEnd w:id="0"/>
      <w:proofErr w:type="spellStart"/>
      <w:r>
        <w:rPr>
          <w:i/>
          <w:iCs/>
          <w:sz w:val="20"/>
          <w:szCs w:val="20"/>
        </w:rPr>
        <w:lastRenderedPageBreak/>
        <w:t>Информацию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подготовил</w:t>
      </w:r>
      <w:proofErr w:type="spellEnd"/>
      <w:r>
        <w:rPr>
          <w:i/>
          <w:iCs/>
          <w:sz w:val="20"/>
          <w:szCs w:val="20"/>
        </w:rPr>
        <w:t>:</w:t>
      </w:r>
    </w:p>
    <w:p w14:paraId="64150DA3" w14:textId="77777777" w:rsidR="00416F85" w:rsidRDefault="00416F85" w:rsidP="00416F85">
      <w:pPr>
        <w:spacing w:line="240" w:lineRule="auto"/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Консультант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связям</w:t>
      </w:r>
      <w:proofErr w:type="spellEnd"/>
      <w:r>
        <w:rPr>
          <w:i/>
          <w:iCs/>
          <w:sz w:val="20"/>
          <w:szCs w:val="20"/>
        </w:rPr>
        <w:t xml:space="preserve"> с </w:t>
      </w:r>
      <w:proofErr w:type="spellStart"/>
      <w:r>
        <w:rPr>
          <w:i/>
          <w:iCs/>
          <w:sz w:val="20"/>
          <w:szCs w:val="20"/>
        </w:rPr>
        <w:t>общественностью</w:t>
      </w:r>
      <w:proofErr w:type="spellEnd"/>
      <w:r>
        <w:rPr>
          <w:i/>
          <w:iCs/>
          <w:sz w:val="20"/>
          <w:szCs w:val="20"/>
        </w:rPr>
        <w:t xml:space="preserve"> LTAB </w:t>
      </w:r>
    </w:p>
    <w:p w14:paraId="16B92333" w14:textId="77777777" w:rsidR="00416F85" w:rsidRDefault="00416F85" w:rsidP="00416F85">
      <w:pPr>
        <w:spacing w:line="240" w:lineRule="auto"/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Гинтс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Лаздиньш</w:t>
      </w:r>
      <w:proofErr w:type="spellEnd"/>
    </w:p>
    <w:p w14:paraId="57880E1A" w14:textId="77777777" w:rsidR="00416F85" w:rsidRDefault="00416F85" w:rsidP="00416F85">
      <w:pPr>
        <w:spacing w:line="240" w:lineRule="auto"/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Тел</w:t>
      </w:r>
      <w:proofErr w:type="spellEnd"/>
      <w:r>
        <w:rPr>
          <w:i/>
          <w:iCs/>
          <w:sz w:val="20"/>
          <w:szCs w:val="20"/>
        </w:rPr>
        <w:t xml:space="preserve">: +371 29442282 </w:t>
      </w:r>
    </w:p>
    <w:p w14:paraId="1991EC97" w14:textId="77777777" w:rsidR="00416F85" w:rsidRDefault="00416F85" w:rsidP="00416F85">
      <w:pPr>
        <w:spacing w:line="240" w:lineRule="auto"/>
        <w:contextualSpacing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Э-</w:t>
      </w:r>
      <w:proofErr w:type="spellStart"/>
      <w:r>
        <w:rPr>
          <w:i/>
          <w:iCs/>
          <w:sz w:val="20"/>
          <w:szCs w:val="20"/>
        </w:rPr>
        <w:t>почта</w:t>
      </w:r>
      <w:proofErr w:type="spellEnd"/>
      <w:r>
        <w:rPr>
          <w:i/>
          <w:iCs/>
          <w:sz w:val="20"/>
          <w:szCs w:val="20"/>
        </w:rPr>
        <w:t xml:space="preserve">: </w:t>
      </w:r>
      <w:hyperlink r:id="rId7" w:history="1">
        <w:r>
          <w:rPr>
            <w:rStyle w:val="Hyperlink"/>
            <w:i/>
            <w:iCs/>
            <w:sz w:val="20"/>
            <w:szCs w:val="20"/>
          </w:rPr>
          <w:t>gints@olsen.lv</w:t>
        </w:r>
      </w:hyperlink>
    </w:p>
    <w:p w14:paraId="0E2E1AF9" w14:textId="77777777" w:rsidR="00416F85" w:rsidRDefault="00416F85" w:rsidP="00416F85">
      <w:pPr>
        <w:jc w:val="both"/>
      </w:pPr>
    </w:p>
    <w:p w14:paraId="09E46E88" w14:textId="780EB31B" w:rsidR="00617E51" w:rsidRPr="00E21F46" w:rsidRDefault="00617E51" w:rsidP="00416F85">
      <w:pPr>
        <w:spacing w:after="0" w:line="240" w:lineRule="auto"/>
        <w:jc w:val="center"/>
      </w:pPr>
    </w:p>
    <w:sectPr w:rsidR="00617E51" w:rsidRPr="00E21F46" w:rsidSect="000533E0">
      <w:headerReference w:type="default" r:id="rId8"/>
      <w:footerReference w:type="default" r:id="rId9"/>
      <w:pgSz w:w="11906" w:h="16838"/>
      <w:pgMar w:top="1440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E51F5" w14:textId="77777777" w:rsidR="008208B2" w:rsidRDefault="008208B2" w:rsidP="00C62AF7">
      <w:pPr>
        <w:spacing w:after="0" w:line="240" w:lineRule="auto"/>
      </w:pPr>
      <w:r>
        <w:separator/>
      </w:r>
    </w:p>
  </w:endnote>
  <w:endnote w:type="continuationSeparator" w:id="0">
    <w:p w14:paraId="1A5AB9CA" w14:textId="77777777" w:rsidR="008208B2" w:rsidRDefault="008208B2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B25D0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8490" w:dyaOrig="433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9.5pt">
          <v:imagedata r:id="rId1" o:title=""/>
        </v:shape>
        <o:OLEObject Type="Embed" ProgID="CorelDraw.Graphic.17" ShapeID="_x0000_i1026" DrawAspect="Content" ObjectID="_1599051847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3AC2D" w14:textId="77777777" w:rsidR="008208B2" w:rsidRDefault="008208B2" w:rsidP="00C62AF7">
      <w:pPr>
        <w:spacing w:after="0" w:line="240" w:lineRule="auto"/>
      </w:pPr>
      <w:r>
        <w:separator/>
      </w:r>
    </w:p>
  </w:footnote>
  <w:footnote w:type="continuationSeparator" w:id="0">
    <w:p w14:paraId="26446635" w14:textId="77777777" w:rsidR="008208B2" w:rsidRDefault="008208B2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85C2B" w14:textId="77777777" w:rsidR="00E9038F" w:rsidRDefault="00E9038F">
    <w:pPr>
      <w:pStyle w:val="Header"/>
    </w:pPr>
    <w:r>
      <w:object w:dxaOrig="2843" w:dyaOrig="1013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3.5pt">
          <v:imagedata r:id="rId1" o:title=""/>
        </v:shape>
        <o:OLEObject Type="Embed" ProgID="CorelDraw.Graphic.17" ShapeID="_x0000_i1025" DrawAspect="Content" ObjectID="_1599051846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F7"/>
    <w:rsid w:val="00013C1F"/>
    <w:rsid w:val="000146EA"/>
    <w:rsid w:val="00040165"/>
    <w:rsid w:val="000533E0"/>
    <w:rsid w:val="00057CFE"/>
    <w:rsid w:val="00092E79"/>
    <w:rsid w:val="00094687"/>
    <w:rsid w:val="000B1DBA"/>
    <w:rsid w:val="00103B45"/>
    <w:rsid w:val="0011042D"/>
    <w:rsid w:val="00153B22"/>
    <w:rsid w:val="00162149"/>
    <w:rsid w:val="00171015"/>
    <w:rsid w:val="00172BBC"/>
    <w:rsid w:val="001740B2"/>
    <w:rsid w:val="00196DE3"/>
    <w:rsid w:val="001B1813"/>
    <w:rsid w:val="001C65E0"/>
    <w:rsid w:val="001D3B28"/>
    <w:rsid w:val="001D6AEF"/>
    <w:rsid w:val="001E57C6"/>
    <w:rsid w:val="00221376"/>
    <w:rsid w:val="00261157"/>
    <w:rsid w:val="00266993"/>
    <w:rsid w:val="0027402E"/>
    <w:rsid w:val="002866CD"/>
    <w:rsid w:val="002D5F23"/>
    <w:rsid w:val="002F353B"/>
    <w:rsid w:val="003417ED"/>
    <w:rsid w:val="003425AA"/>
    <w:rsid w:val="00362517"/>
    <w:rsid w:val="00382C5D"/>
    <w:rsid w:val="003B5F8E"/>
    <w:rsid w:val="003D14B9"/>
    <w:rsid w:val="003F0B61"/>
    <w:rsid w:val="0040102A"/>
    <w:rsid w:val="00403AB9"/>
    <w:rsid w:val="00412360"/>
    <w:rsid w:val="00416F85"/>
    <w:rsid w:val="00424057"/>
    <w:rsid w:val="0044437A"/>
    <w:rsid w:val="004454B7"/>
    <w:rsid w:val="00471AE6"/>
    <w:rsid w:val="00472967"/>
    <w:rsid w:val="004A2480"/>
    <w:rsid w:val="004C32E0"/>
    <w:rsid w:val="004D2161"/>
    <w:rsid w:val="00506CDA"/>
    <w:rsid w:val="00520799"/>
    <w:rsid w:val="00537A74"/>
    <w:rsid w:val="00590ADB"/>
    <w:rsid w:val="005B0F55"/>
    <w:rsid w:val="005B15E8"/>
    <w:rsid w:val="005E69F5"/>
    <w:rsid w:val="00611089"/>
    <w:rsid w:val="00617E51"/>
    <w:rsid w:val="00632829"/>
    <w:rsid w:val="006610B2"/>
    <w:rsid w:val="006A6493"/>
    <w:rsid w:val="006B768B"/>
    <w:rsid w:val="006E75CA"/>
    <w:rsid w:val="00713F2D"/>
    <w:rsid w:val="007D6E31"/>
    <w:rsid w:val="007F0A23"/>
    <w:rsid w:val="008208B2"/>
    <w:rsid w:val="008278BE"/>
    <w:rsid w:val="00850CCE"/>
    <w:rsid w:val="00881B76"/>
    <w:rsid w:val="008D1434"/>
    <w:rsid w:val="0093183D"/>
    <w:rsid w:val="009605DD"/>
    <w:rsid w:val="00964DE9"/>
    <w:rsid w:val="00966515"/>
    <w:rsid w:val="0097040E"/>
    <w:rsid w:val="009722A2"/>
    <w:rsid w:val="00973D97"/>
    <w:rsid w:val="00987FC2"/>
    <w:rsid w:val="00992E05"/>
    <w:rsid w:val="00A06D18"/>
    <w:rsid w:val="00A122A4"/>
    <w:rsid w:val="00A167B2"/>
    <w:rsid w:val="00A71459"/>
    <w:rsid w:val="00A85B1F"/>
    <w:rsid w:val="00A9616D"/>
    <w:rsid w:val="00AA11DB"/>
    <w:rsid w:val="00AB632F"/>
    <w:rsid w:val="00AC5BF5"/>
    <w:rsid w:val="00AE1616"/>
    <w:rsid w:val="00AE3928"/>
    <w:rsid w:val="00B31BA0"/>
    <w:rsid w:val="00B50CBA"/>
    <w:rsid w:val="00B80627"/>
    <w:rsid w:val="00BB784E"/>
    <w:rsid w:val="00BC25C6"/>
    <w:rsid w:val="00BC6C58"/>
    <w:rsid w:val="00BD497B"/>
    <w:rsid w:val="00BE1131"/>
    <w:rsid w:val="00BF4CE5"/>
    <w:rsid w:val="00C12FDC"/>
    <w:rsid w:val="00C62AF7"/>
    <w:rsid w:val="00C80E9A"/>
    <w:rsid w:val="00CB0DFB"/>
    <w:rsid w:val="00CB3DF5"/>
    <w:rsid w:val="00CC1D83"/>
    <w:rsid w:val="00D01457"/>
    <w:rsid w:val="00D05616"/>
    <w:rsid w:val="00D05A63"/>
    <w:rsid w:val="00D356F9"/>
    <w:rsid w:val="00DE072F"/>
    <w:rsid w:val="00E21F46"/>
    <w:rsid w:val="00E23A71"/>
    <w:rsid w:val="00E537C3"/>
    <w:rsid w:val="00E6367A"/>
    <w:rsid w:val="00E730A3"/>
    <w:rsid w:val="00E8391D"/>
    <w:rsid w:val="00E9038F"/>
    <w:rsid w:val="00E91AD3"/>
    <w:rsid w:val="00EC201D"/>
    <w:rsid w:val="00ED78A0"/>
    <w:rsid w:val="00F1514F"/>
    <w:rsid w:val="00F2284B"/>
    <w:rsid w:val="00F25B82"/>
    <w:rsid w:val="00F3262F"/>
    <w:rsid w:val="00F72968"/>
    <w:rsid w:val="00FB4329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BD4F60EF-58FC-4B56-B55B-638C0DCC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C1DB6-EE68-4920-971D-412C183B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2091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Marija Vorkule</cp:lastModifiedBy>
  <cp:revision>5</cp:revision>
  <dcterms:created xsi:type="dcterms:W3CDTF">2018-09-20T14:55:00Z</dcterms:created>
  <dcterms:modified xsi:type="dcterms:W3CDTF">2018-09-21T13:18:00Z</dcterms:modified>
</cp:coreProperties>
</file>