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03DE61B8" w:rsidR="00E21F46" w:rsidRPr="006D68F7" w:rsidRDefault="006D68F7" w:rsidP="00E21F46">
      <w:pPr>
        <w:spacing w:after="0" w:line="240" w:lineRule="auto"/>
        <w:jc w:val="right"/>
        <w:rPr>
          <w:lang w:val="en-US"/>
        </w:rPr>
      </w:pPr>
      <w:r>
        <w:rPr>
          <w:lang w:val="ru-RU"/>
        </w:rPr>
        <w:t>Информация для представителей СМИ</w:t>
      </w:r>
    </w:p>
    <w:p w14:paraId="755FEFD0" w14:textId="5C5836FB" w:rsidR="00E21F46" w:rsidRDefault="004756F5" w:rsidP="00E21F46">
      <w:pPr>
        <w:spacing w:after="0" w:line="240" w:lineRule="auto"/>
        <w:jc w:val="right"/>
      </w:pPr>
      <w:r>
        <w:t>01</w:t>
      </w:r>
      <w:r w:rsidR="00162149">
        <w:t>.</w:t>
      </w:r>
      <w:r>
        <w:t>10</w:t>
      </w:r>
      <w:r w:rsidR="00162149">
        <w:t>.201</w:t>
      </w:r>
      <w:r w:rsidR="004454B7">
        <w:t>8</w:t>
      </w:r>
    </w:p>
    <w:p w14:paraId="7C800295" w14:textId="77777777" w:rsidR="00E21F46" w:rsidRPr="00704D9E" w:rsidRDefault="00E21F46" w:rsidP="00E21F46">
      <w:pPr>
        <w:jc w:val="center"/>
        <w:rPr>
          <w:b/>
          <w:sz w:val="18"/>
          <w:szCs w:val="18"/>
        </w:rPr>
      </w:pPr>
    </w:p>
    <w:p w14:paraId="0C4BAB1C" w14:textId="3CEB06FA" w:rsidR="00EC665D" w:rsidRPr="00EC665D" w:rsidRDefault="00037DE5" w:rsidP="00261157">
      <w:pPr>
        <w:rPr>
          <w:b/>
          <w:sz w:val="28"/>
          <w:szCs w:val="28"/>
          <w:lang w:val="ru-RU"/>
        </w:rPr>
      </w:pPr>
      <w:r w:rsidRPr="00704D9E">
        <w:rPr>
          <w:b/>
          <w:sz w:val="28"/>
          <w:szCs w:val="28"/>
        </w:rPr>
        <w:t xml:space="preserve">LTAB: </w:t>
      </w:r>
      <w:r w:rsidR="00EC665D">
        <w:rPr>
          <w:b/>
          <w:sz w:val="28"/>
          <w:szCs w:val="28"/>
          <w:lang w:val="ru-RU"/>
        </w:rPr>
        <w:t xml:space="preserve">знания автовладельцев о системе </w:t>
      </w:r>
      <w:proofErr w:type="spellStart"/>
      <w:r w:rsidR="00EC665D" w:rsidRPr="00704D9E">
        <w:rPr>
          <w:b/>
          <w:sz w:val="28"/>
          <w:szCs w:val="28"/>
        </w:rPr>
        <w:t>Bonus</w:t>
      </w:r>
      <w:proofErr w:type="spellEnd"/>
      <w:r w:rsidR="003018C0">
        <w:rPr>
          <w:b/>
          <w:sz w:val="28"/>
          <w:szCs w:val="28"/>
          <w:lang w:val="ru-RU"/>
        </w:rPr>
        <w:t xml:space="preserve"> </w:t>
      </w:r>
      <w:proofErr w:type="spellStart"/>
      <w:r w:rsidR="00EC665D" w:rsidRPr="00704D9E">
        <w:rPr>
          <w:b/>
          <w:sz w:val="28"/>
          <w:szCs w:val="28"/>
        </w:rPr>
        <w:t>Malus</w:t>
      </w:r>
      <w:proofErr w:type="spellEnd"/>
      <w:r w:rsidR="00EC665D">
        <w:rPr>
          <w:b/>
          <w:sz w:val="28"/>
          <w:szCs w:val="28"/>
          <w:lang w:val="ru-RU"/>
        </w:rPr>
        <w:t xml:space="preserve"> </w:t>
      </w:r>
      <w:r w:rsidR="00233F04" w:rsidRPr="00233F04">
        <w:rPr>
          <w:b/>
          <w:sz w:val="28"/>
          <w:szCs w:val="28"/>
          <w:lang w:val="ru-RU"/>
        </w:rPr>
        <w:t xml:space="preserve">- </w:t>
      </w:r>
      <w:r w:rsidR="00EC665D">
        <w:rPr>
          <w:b/>
          <w:sz w:val="28"/>
          <w:szCs w:val="28"/>
          <w:lang w:val="ru-RU"/>
        </w:rPr>
        <w:t xml:space="preserve">неполноценны </w:t>
      </w:r>
    </w:p>
    <w:p w14:paraId="0BF44DAA" w14:textId="693E0A6E" w:rsidR="003018C0" w:rsidRPr="003018C0" w:rsidRDefault="003018C0" w:rsidP="00E21F46">
      <w:pPr>
        <w:jc w:val="both"/>
        <w:rPr>
          <w:b/>
          <w:sz w:val="26"/>
          <w:szCs w:val="26"/>
          <w:lang w:val="ru-RU"/>
        </w:rPr>
      </w:pPr>
      <w:bookmarkStart w:id="0" w:name="_GoBack"/>
      <w:r>
        <w:rPr>
          <w:b/>
          <w:sz w:val="26"/>
          <w:szCs w:val="26"/>
          <w:lang w:val="ru-RU"/>
        </w:rPr>
        <w:t xml:space="preserve">Ежегодно в сентябре происходит перерасчет классов в системе страховых рисков </w:t>
      </w:r>
      <w:proofErr w:type="spellStart"/>
      <w:r w:rsidRPr="00037DE5">
        <w:rPr>
          <w:b/>
          <w:sz w:val="26"/>
          <w:szCs w:val="26"/>
        </w:rPr>
        <w:t>Bonus</w:t>
      </w:r>
      <w:proofErr w:type="spellEnd"/>
      <w:r w:rsidRPr="00037DE5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M</w:t>
      </w:r>
      <w:r w:rsidRPr="00037DE5">
        <w:rPr>
          <w:b/>
          <w:sz w:val="26"/>
          <w:szCs w:val="26"/>
        </w:rPr>
        <w:t>alus</w:t>
      </w:r>
      <w:proofErr w:type="spellEnd"/>
      <w:r w:rsidRPr="00037DE5"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  <w:lang w:val="ru-RU"/>
        </w:rPr>
        <w:t>далее</w:t>
      </w:r>
      <w:r w:rsidRPr="00037DE5">
        <w:rPr>
          <w:b/>
          <w:sz w:val="26"/>
          <w:szCs w:val="26"/>
        </w:rPr>
        <w:t xml:space="preserve"> - BM)</w:t>
      </w:r>
      <w:r>
        <w:rPr>
          <w:b/>
          <w:sz w:val="26"/>
          <w:szCs w:val="26"/>
          <w:lang w:val="ru-RU"/>
        </w:rPr>
        <w:t xml:space="preserve">. Хотя ВМ является одним из важнейших факторов, влияющих на стоимость полиса ОСТА, знания автовладельцев о системе ВМ – неполноценны – так следует из опроса, проведенного </w:t>
      </w:r>
      <w:r w:rsidR="00233F04">
        <w:rPr>
          <w:b/>
          <w:sz w:val="26"/>
          <w:szCs w:val="26"/>
          <w:lang w:val="ru-RU"/>
        </w:rPr>
        <w:t>Латвийским</w:t>
      </w:r>
      <w:r>
        <w:rPr>
          <w:b/>
          <w:sz w:val="26"/>
          <w:szCs w:val="26"/>
          <w:lang w:val="ru-RU"/>
        </w:rPr>
        <w:t xml:space="preserve"> бюро страховщиков транспортных средств (далее </w:t>
      </w:r>
      <w:r>
        <w:rPr>
          <w:b/>
          <w:sz w:val="26"/>
          <w:szCs w:val="26"/>
        </w:rPr>
        <w:t>– LTAB)</w:t>
      </w:r>
      <w:r>
        <w:rPr>
          <w:b/>
          <w:sz w:val="26"/>
          <w:szCs w:val="26"/>
          <w:lang w:val="ru-RU"/>
        </w:rPr>
        <w:t>.</w:t>
      </w:r>
      <w:bookmarkEnd w:id="0"/>
    </w:p>
    <w:p w14:paraId="36223041" w14:textId="013A67A2" w:rsidR="003018C0" w:rsidRPr="00575190" w:rsidRDefault="003018C0" w:rsidP="00E21F46">
      <w:pPr>
        <w:jc w:val="both"/>
        <w:rPr>
          <w:lang w:val="ru-RU"/>
        </w:rPr>
      </w:pPr>
      <w:r>
        <w:rPr>
          <w:lang w:val="ru-RU"/>
        </w:rPr>
        <w:t xml:space="preserve">Хотя </w:t>
      </w:r>
      <w:r>
        <w:t>LTAB</w:t>
      </w:r>
      <w:r>
        <w:rPr>
          <w:lang w:val="ru-RU"/>
        </w:rPr>
        <w:t xml:space="preserve"> регулярно разъясняет принципы системы ВМ обществу в целом и каждому автовладельцу, который обращается за консультацией в бюро, в частности, на основании проведенного в сентябре этого года опроса был сделан вывод, что автовладельцы</w:t>
      </w:r>
      <w:r>
        <w:t xml:space="preserve"> </w:t>
      </w:r>
      <w:r>
        <w:rPr>
          <w:lang w:val="ru-RU"/>
        </w:rPr>
        <w:t>слабо информированы о систем</w:t>
      </w:r>
      <w:r w:rsidR="00233F04">
        <w:rPr>
          <w:lang w:val="ru-RU"/>
        </w:rPr>
        <w:t>е</w:t>
      </w:r>
      <w:r>
        <w:rPr>
          <w:lang w:val="ru-RU"/>
        </w:rPr>
        <w:t xml:space="preserve"> ВМ и ежегодном перерасчете классов, напрямую затрагивающих каждого владельца или держателя автомобиля. «Данные опроса вынуждают </w:t>
      </w:r>
      <w:r>
        <w:t>LTAB</w:t>
      </w:r>
      <w:r w:rsidR="00233F04">
        <w:rPr>
          <w:lang w:val="ru-RU"/>
        </w:rPr>
        <w:t xml:space="preserve"> в будущем</w:t>
      </w:r>
      <w:r>
        <w:rPr>
          <w:lang w:val="ru-RU"/>
        </w:rPr>
        <w:t xml:space="preserve"> уделять гораздо более серьезное внимание разъяснению принципов работы системы ВМ при помощи медиа, на сайте бюро, в социальных сетях, а также в повседневной коммуникации с автовладельцами»,</w:t>
      </w:r>
      <w:r w:rsidRPr="003018C0">
        <w:rPr>
          <w:lang w:val="ru-RU"/>
        </w:rPr>
        <w:t xml:space="preserve"> </w:t>
      </w:r>
      <w:r w:rsidR="00575190" w:rsidRPr="00575190">
        <w:rPr>
          <w:lang w:val="ru-RU"/>
        </w:rPr>
        <w:t xml:space="preserve">- </w:t>
      </w:r>
      <w:r w:rsidR="00575190">
        <w:rPr>
          <w:lang w:val="ru-RU"/>
        </w:rPr>
        <w:t xml:space="preserve">информирует председатель правления </w:t>
      </w:r>
      <w:r w:rsidR="00575190">
        <w:t>LTAB</w:t>
      </w:r>
      <w:r w:rsidR="00575190">
        <w:rPr>
          <w:lang w:val="ru-RU"/>
        </w:rPr>
        <w:t xml:space="preserve"> Янис Абашин. </w:t>
      </w:r>
    </w:p>
    <w:p w14:paraId="5C1E7223" w14:textId="1218B915" w:rsidR="003018C0" w:rsidRPr="00575190" w:rsidRDefault="00575190" w:rsidP="00E21F46">
      <w:pPr>
        <w:jc w:val="both"/>
        <w:rPr>
          <w:lang w:val="ru-RU"/>
        </w:rPr>
      </w:pPr>
      <w:r>
        <w:rPr>
          <w:lang w:val="ru-RU"/>
        </w:rPr>
        <w:t xml:space="preserve">«42,2% респондентов знают, что в общей сложности существует 17 ВМ классов, в свою очередь, 32,4% информированы, что, приобретая первый автомобиль, новому автовладельцу присваивается шестой класс. В то же время немного больше четверти автовладельцев знают, что ВМ класс присваивается именно владельцу или держателю транспортного средства, а не водителю автомобиля или конкретному транспортному средству», - рассказывает председатель правления </w:t>
      </w:r>
      <w:r>
        <w:t>LTAB</w:t>
      </w:r>
      <w:r>
        <w:rPr>
          <w:lang w:val="ru-RU"/>
        </w:rPr>
        <w:t xml:space="preserve">. </w:t>
      </w:r>
    </w:p>
    <w:p w14:paraId="5D1714E6" w14:textId="4927292F" w:rsidR="00575190" w:rsidRPr="00575190" w:rsidRDefault="00575190" w:rsidP="00E21F46">
      <w:pPr>
        <w:jc w:val="both"/>
        <w:rPr>
          <w:lang w:val="ru-RU"/>
        </w:rPr>
      </w:pPr>
      <w:r>
        <w:rPr>
          <w:lang w:val="ru-RU"/>
        </w:rPr>
        <w:t xml:space="preserve">«Данные опроса в большой мере соответствуют знаниям автовладельцев, с которыми ежедневно сталкивается </w:t>
      </w:r>
      <w:r>
        <w:t>LTAB,</w:t>
      </w:r>
      <w:r>
        <w:rPr>
          <w:lang w:val="ru-RU"/>
        </w:rPr>
        <w:t xml:space="preserve"> консультируя тех, кто обратился в бюро за помощью или дополнительной информацией. Опрос показал, что менее 10% респондентов знает, что два определяющих ВМ класс фактора – это количество дорожно-транспортных происшествий и дней действия страховки. Кроме того, лишь 13,7% участников опроса знает, что автовладельцам необходимо приобретать ОСТА на период, равный как минимум 275 дням в году, чтобы их ВМ класс мог улучшиться», - поясняет Я. Абашин. </w:t>
      </w:r>
    </w:p>
    <w:p w14:paraId="7D56D9C1" w14:textId="059976DB" w:rsidR="00DB6005" w:rsidRPr="00233F04" w:rsidRDefault="00575190" w:rsidP="00E21F46">
      <w:pPr>
        <w:jc w:val="both"/>
        <w:rPr>
          <w:lang w:val="ru-RU"/>
        </w:rPr>
      </w:pPr>
      <w:r>
        <w:rPr>
          <w:lang w:val="ru-RU"/>
        </w:rPr>
        <w:t xml:space="preserve">Согласно данным опроса </w:t>
      </w:r>
      <w:r>
        <w:t>LTAB</w:t>
      </w:r>
      <w:r>
        <w:rPr>
          <w:lang w:val="ru-RU"/>
        </w:rPr>
        <w:t xml:space="preserve">, после ежегодного перерасчет ВМ классов, в этом году ВМ класс увеличился у </w:t>
      </w:r>
      <w:r w:rsidRPr="00704D9E">
        <w:t>351</w:t>
      </w:r>
      <w:r>
        <w:t> </w:t>
      </w:r>
      <w:r w:rsidRPr="00704D9E">
        <w:t>576</w:t>
      </w:r>
      <w:r>
        <w:rPr>
          <w:lang w:val="ru-RU"/>
        </w:rPr>
        <w:t xml:space="preserve">, а уменьшился – у </w:t>
      </w:r>
      <w:r w:rsidRPr="00704D9E">
        <w:t>195</w:t>
      </w:r>
      <w:r>
        <w:t> </w:t>
      </w:r>
      <w:r w:rsidRPr="00704D9E">
        <w:t>306</w:t>
      </w:r>
      <w:r>
        <w:rPr>
          <w:lang w:val="ru-RU"/>
        </w:rPr>
        <w:t xml:space="preserve"> автовладельцев. Самый высокий (17) класс сейчас присвоен </w:t>
      </w:r>
      <w:r w:rsidRPr="00704D9E">
        <w:t>131407</w:t>
      </w:r>
      <w:r>
        <w:rPr>
          <w:lang w:val="ru-RU"/>
        </w:rPr>
        <w:t xml:space="preserve"> автовладельцам, что является исторически самым большим количеством обладателей </w:t>
      </w:r>
      <w:r w:rsidR="00233F04">
        <w:rPr>
          <w:lang w:val="ru-RU"/>
        </w:rPr>
        <w:t xml:space="preserve">наивысшего класса с момента создания ВМ системы. Самый низкий (1) класс присвоен </w:t>
      </w:r>
      <w:r w:rsidR="00233F04">
        <w:t>161</w:t>
      </w:r>
      <w:r w:rsidR="00233F04">
        <w:rPr>
          <w:lang w:val="ru-RU"/>
        </w:rPr>
        <w:t xml:space="preserve"> автовладельцу, а начальный (6) - </w:t>
      </w:r>
      <w:r w:rsidR="00233F04" w:rsidRPr="00704D9E">
        <w:t>166</w:t>
      </w:r>
      <w:r w:rsidR="00233F04">
        <w:t> </w:t>
      </w:r>
      <w:r w:rsidR="00233F04" w:rsidRPr="00704D9E">
        <w:t>398</w:t>
      </w:r>
      <w:r w:rsidR="00233F04">
        <w:rPr>
          <w:lang w:val="ru-RU"/>
        </w:rPr>
        <w:t xml:space="preserve">. </w:t>
      </w:r>
    </w:p>
    <w:p w14:paraId="4EDDA4DC" w14:textId="77777777" w:rsidR="00233F04" w:rsidRDefault="00233F04" w:rsidP="00233F04">
      <w:pPr>
        <w:jc w:val="both"/>
      </w:pPr>
      <w:r>
        <w:t xml:space="preserve">В 1997 </w:t>
      </w:r>
      <w:proofErr w:type="spellStart"/>
      <w:r>
        <w:t>году</w:t>
      </w:r>
      <w:proofErr w:type="spellEnd"/>
      <w:r>
        <w:t xml:space="preserve"> в </w:t>
      </w:r>
      <w:proofErr w:type="spellStart"/>
      <w:r>
        <w:t>Латвии</w:t>
      </w:r>
      <w:proofErr w:type="spellEnd"/>
      <w:r>
        <w:t xml:space="preserve">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введена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ОСТА, </w:t>
      </w:r>
      <w:proofErr w:type="spellStart"/>
      <w:r>
        <w:t>цель</w:t>
      </w:r>
      <w:proofErr w:type="spellEnd"/>
      <w:r>
        <w:t xml:space="preserve">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обеспечить</w:t>
      </w:r>
      <w:proofErr w:type="spellEnd"/>
      <w:r>
        <w:t xml:space="preserve"> </w:t>
      </w:r>
      <w:proofErr w:type="spellStart"/>
      <w:r>
        <w:t>защиту</w:t>
      </w:r>
      <w:proofErr w:type="spellEnd"/>
      <w:r>
        <w:t xml:space="preserve"> </w:t>
      </w:r>
      <w:proofErr w:type="spellStart"/>
      <w:r>
        <w:t>интересов</w:t>
      </w:r>
      <w:proofErr w:type="spellEnd"/>
      <w:r>
        <w:t xml:space="preserve"> </w:t>
      </w:r>
      <w:proofErr w:type="spellStart"/>
      <w:r>
        <w:t>третьих</w:t>
      </w:r>
      <w:proofErr w:type="spellEnd"/>
      <w:r>
        <w:t xml:space="preserve"> </w:t>
      </w:r>
      <w:proofErr w:type="spellStart"/>
      <w:r>
        <w:t>лиц</w:t>
      </w:r>
      <w:proofErr w:type="spellEnd"/>
      <w:r>
        <w:t xml:space="preserve">, </w:t>
      </w:r>
      <w:proofErr w:type="spellStart"/>
      <w:r>
        <w:t>пострадавших</w:t>
      </w:r>
      <w:proofErr w:type="spellEnd"/>
      <w:r>
        <w:t xml:space="preserve"> в </w:t>
      </w:r>
      <w:proofErr w:type="spellStart"/>
      <w:r>
        <w:t>дорожном</w:t>
      </w:r>
      <w:proofErr w:type="spellEnd"/>
      <w:r>
        <w:t xml:space="preserve"> </w:t>
      </w:r>
      <w:proofErr w:type="spellStart"/>
      <w:r>
        <w:t>движении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в </w:t>
      </w:r>
      <w:proofErr w:type="spellStart"/>
      <w:r>
        <w:t>Латвии</w:t>
      </w:r>
      <w:proofErr w:type="spellEnd"/>
      <w:r>
        <w:t xml:space="preserve">, </w:t>
      </w:r>
      <w:proofErr w:type="spellStart"/>
      <w:r>
        <w:t>так</w:t>
      </w:r>
      <w:proofErr w:type="spellEnd"/>
      <w:r>
        <w:t xml:space="preserve"> в </w:t>
      </w:r>
      <w:proofErr w:type="spellStart"/>
      <w:r>
        <w:t>странах-участницах</w:t>
      </w:r>
      <w:proofErr w:type="spellEnd"/>
      <w:r>
        <w:t xml:space="preserve"> </w:t>
      </w:r>
      <w:proofErr w:type="spellStart"/>
      <w:r>
        <w:t>Зеленой</w:t>
      </w:r>
      <w:proofErr w:type="spellEnd"/>
      <w:r>
        <w:t xml:space="preserve"> </w:t>
      </w:r>
      <w:proofErr w:type="spellStart"/>
      <w:r>
        <w:t>карты</w:t>
      </w:r>
      <w:proofErr w:type="spellEnd"/>
      <w:r>
        <w:t xml:space="preserve">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</w:t>
      </w:r>
      <w:proofErr w:type="spellStart"/>
      <w:r>
        <w:t>успешной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 xml:space="preserve"> </w:t>
      </w:r>
      <w:proofErr w:type="spellStart"/>
      <w:r>
        <w:t>создано</w:t>
      </w:r>
      <w:proofErr w:type="spellEnd"/>
      <w:r>
        <w:t xml:space="preserve"> </w:t>
      </w:r>
      <w:proofErr w:type="spellStart"/>
      <w:r>
        <w:t>Латвийское</w:t>
      </w:r>
      <w:proofErr w:type="spellEnd"/>
      <w:r>
        <w:t xml:space="preserve"> </w:t>
      </w:r>
      <w:proofErr w:type="spellStart"/>
      <w:r>
        <w:t>Бюро</w:t>
      </w:r>
      <w:proofErr w:type="spellEnd"/>
      <w:r>
        <w:t xml:space="preserve"> </w:t>
      </w:r>
      <w:proofErr w:type="spellStart"/>
      <w:r>
        <w:t>страховщиков</w:t>
      </w:r>
      <w:proofErr w:type="spellEnd"/>
      <w:r>
        <w:t xml:space="preserve"> </w:t>
      </w:r>
      <w:proofErr w:type="spellStart"/>
      <w:r>
        <w:t>Транспортных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(LTAB), </w:t>
      </w:r>
      <w:proofErr w:type="spellStart"/>
      <w:r>
        <w:t>которое</w:t>
      </w:r>
      <w:proofErr w:type="spellEnd"/>
      <w:r>
        <w:t xml:space="preserve"> </w:t>
      </w:r>
      <w:proofErr w:type="spellStart"/>
      <w:r>
        <w:t>объединяет</w:t>
      </w:r>
      <w:proofErr w:type="spellEnd"/>
      <w:r>
        <w:t xml:space="preserve"> </w:t>
      </w:r>
      <w:proofErr w:type="spellStart"/>
      <w:r>
        <w:t>страховые</w:t>
      </w:r>
      <w:proofErr w:type="spellEnd"/>
      <w:r>
        <w:t xml:space="preserve"> </w:t>
      </w:r>
      <w:proofErr w:type="spellStart"/>
      <w:r>
        <w:t>общества</w:t>
      </w:r>
      <w:proofErr w:type="spellEnd"/>
      <w:r>
        <w:t xml:space="preserve">, </w:t>
      </w:r>
      <w:proofErr w:type="spellStart"/>
      <w:r>
        <w:t>обладающие</w:t>
      </w:r>
      <w:proofErr w:type="spellEnd"/>
      <w:r>
        <w:t xml:space="preserve"> </w:t>
      </w:r>
      <w:proofErr w:type="spellStart"/>
      <w:r>
        <w:t>правом</w:t>
      </w:r>
      <w:proofErr w:type="spellEnd"/>
      <w:r>
        <w:t xml:space="preserve"> </w:t>
      </w:r>
      <w:proofErr w:type="spellStart"/>
      <w:r>
        <w:t>производить</w:t>
      </w:r>
      <w:proofErr w:type="spellEnd"/>
      <w:r>
        <w:t xml:space="preserve"> </w:t>
      </w:r>
      <w:proofErr w:type="spellStart"/>
      <w:r>
        <w:t>страхование</w:t>
      </w:r>
      <w:proofErr w:type="spellEnd"/>
      <w:r>
        <w:t xml:space="preserve"> ОСТА в </w:t>
      </w:r>
      <w:proofErr w:type="spellStart"/>
      <w:r>
        <w:t>Латвии</w:t>
      </w:r>
      <w:proofErr w:type="spellEnd"/>
      <w:r>
        <w:t xml:space="preserve"> – AAS “Balta”, AAS “Baltijas Apdrošināšanas Nams”, AAS “BTA Baltic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ADB “</w:t>
      </w:r>
      <w:proofErr w:type="spellStart"/>
      <w:r>
        <w:t>Compensa</w:t>
      </w:r>
      <w:proofErr w:type="spellEnd"/>
      <w:r>
        <w:t xml:space="preserve">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lastRenderedPageBreak/>
        <w:t>филиал</w:t>
      </w:r>
      <w:proofErr w:type="spellEnd"/>
      <w:r>
        <w:t xml:space="preserve"> SE “ERGO </w:t>
      </w:r>
      <w:proofErr w:type="spellStart"/>
      <w:r>
        <w:t>Insurance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ADB “Gjensidige”,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</w:t>
      </w:r>
      <w:proofErr w:type="spellStart"/>
      <w:r>
        <w:t>If</w:t>
      </w:r>
      <w:proofErr w:type="spellEnd"/>
      <w:r>
        <w:t xml:space="preserve"> P&amp;C </w:t>
      </w:r>
      <w:proofErr w:type="spellStart"/>
      <w:r>
        <w:t>Insurance</w:t>
      </w:r>
      <w:proofErr w:type="spellEnd"/>
      <w:r>
        <w:t xml:space="preserve">”,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</w:t>
      </w:r>
      <w:proofErr w:type="spellStart"/>
      <w:r>
        <w:t>Seesam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” и </w:t>
      </w:r>
      <w:proofErr w:type="spellStart"/>
      <w:r>
        <w:t>латвийский</w:t>
      </w:r>
      <w:proofErr w:type="spellEnd"/>
      <w:r>
        <w:t xml:space="preserve"> </w:t>
      </w:r>
      <w:proofErr w:type="spellStart"/>
      <w:r>
        <w:t>филиал</w:t>
      </w:r>
      <w:proofErr w:type="spellEnd"/>
      <w:r>
        <w:t xml:space="preserve"> AS “</w:t>
      </w:r>
      <w:proofErr w:type="spellStart"/>
      <w:r>
        <w:t>Swedbank</w:t>
      </w:r>
      <w:proofErr w:type="spellEnd"/>
      <w:r>
        <w:t xml:space="preserve"> P&amp;C Insurance”.</w:t>
      </w:r>
    </w:p>
    <w:p w14:paraId="280A695C" w14:textId="77777777" w:rsidR="00233F04" w:rsidRDefault="00233F04" w:rsidP="00233F04">
      <w:pPr>
        <w:contextualSpacing/>
        <w:jc w:val="right"/>
      </w:pPr>
      <w:proofErr w:type="spellStart"/>
      <w:r>
        <w:rPr>
          <w:i/>
          <w:iCs/>
          <w:sz w:val="20"/>
          <w:szCs w:val="20"/>
        </w:rPr>
        <w:t>Информацию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подготовил</w:t>
      </w:r>
      <w:proofErr w:type="spellEnd"/>
      <w:r>
        <w:rPr>
          <w:i/>
          <w:iCs/>
          <w:sz w:val="20"/>
          <w:szCs w:val="20"/>
        </w:rPr>
        <w:t>:</w:t>
      </w:r>
    </w:p>
    <w:p w14:paraId="3278B54E" w14:textId="77777777" w:rsidR="00233F04" w:rsidRDefault="00233F04" w:rsidP="00233F04">
      <w:pPr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Консультант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связям</w:t>
      </w:r>
      <w:proofErr w:type="spellEnd"/>
      <w:r>
        <w:rPr>
          <w:i/>
          <w:iCs/>
          <w:sz w:val="20"/>
          <w:szCs w:val="20"/>
        </w:rPr>
        <w:t xml:space="preserve"> с </w:t>
      </w:r>
      <w:proofErr w:type="spellStart"/>
      <w:r>
        <w:rPr>
          <w:i/>
          <w:iCs/>
          <w:sz w:val="20"/>
          <w:szCs w:val="20"/>
        </w:rPr>
        <w:t>общественностью</w:t>
      </w:r>
      <w:proofErr w:type="spellEnd"/>
      <w:r>
        <w:rPr>
          <w:i/>
          <w:iCs/>
          <w:sz w:val="20"/>
          <w:szCs w:val="20"/>
        </w:rPr>
        <w:t xml:space="preserve"> LTAB </w:t>
      </w:r>
    </w:p>
    <w:p w14:paraId="5BD044BB" w14:textId="77777777" w:rsidR="00233F04" w:rsidRDefault="00233F04" w:rsidP="00233F04">
      <w:pPr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Гинтс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Лаздиньш</w:t>
      </w:r>
      <w:proofErr w:type="spellEnd"/>
    </w:p>
    <w:p w14:paraId="5FE99A24" w14:textId="77777777" w:rsidR="00233F04" w:rsidRDefault="00233F04" w:rsidP="00233F04">
      <w:pPr>
        <w:contextualSpacing/>
        <w:jc w:val="right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Тел</w:t>
      </w:r>
      <w:proofErr w:type="spellEnd"/>
      <w:r>
        <w:rPr>
          <w:i/>
          <w:iCs/>
          <w:sz w:val="20"/>
          <w:szCs w:val="20"/>
        </w:rPr>
        <w:t xml:space="preserve">: +371 29442282 </w:t>
      </w:r>
    </w:p>
    <w:p w14:paraId="1FCB399C" w14:textId="77777777" w:rsidR="00233F04" w:rsidRDefault="00233F04" w:rsidP="00233F04">
      <w:pPr>
        <w:contextualSpacing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Э-</w:t>
      </w:r>
      <w:proofErr w:type="spellStart"/>
      <w:r>
        <w:rPr>
          <w:i/>
          <w:iCs/>
          <w:sz w:val="20"/>
          <w:szCs w:val="20"/>
        </w:rPr>
        <w:t>почта</w:t>
      </w:r>
      <w:proofErr w:type="spellEnd"/>
      <w:r>
        <w:rPr>
          <w:i/>
          <w:iCs/>
          <w:sz w:val="20"/>
          <w:szCs w:val="20"/>
        </w:rPr>
        <w:t xml:space="preserve">: </w:t>
      </w:r>
      <w:hyperlink r:id="rId7" w:history="1">
        <w:r>
          <w:rPr>
            <w:rStyle w:val="Hyperlink"/>
            <w:i/>
            <w:iCs/>
            <w:sz w:val="20"/>
            <w:szCs w:val="20"/>
          </w:rPr>
          <w:t>gints@olsen.lv</w:t>
        </w:r>
      </w:hyperlink>
    </w:p>
    <w:p w14:paraId="526DEA0A" w14:textId="77777777" w:rsidR="00233F04" w:rsidRDefault="00233F04" w:rsidP="00233F04">
      <w:pPr>
        <w:jc w:val="both"/>
      </w:pPr>
    </w:p>
    <w:p w14:paraId="09E46E88" w14:textId="75335F58" w:rsidR="00617E51" w:rsidRPr="00704D9E" w:rsidRDefault="00617E51" w:rsidP="00233F04">
      <w:pPr>
        <w:jc w:val="both"/>
        <w:rPr>
          <w:sz w:val="20"/>
          <w:szCs w:val="20"/>
        </w:rPr>
      </w:pPr>
    </w:p>
    <w:sectPr w:rsidR="00617E51" w:rsidRPr="00704D9E" w:rsidSect="000533E0">
      <w:headerReference w:type="default" r:id="rId8"/>
      <w:footerReference w:type="default" r:id="rId9"/>
      <w:pgSz w:w="11906" w:h="16838"/>
      <w:pgMar w:top="1440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44F71" w14:textId="77777777" w:rsidR="00C27F6A" w:rsidRDefault="00C27F6A" w:rsidP="00C62AF7">
      <w:pPr>
        <w:spacing w:after="0" w:line="240" w:lineRule="auto"/>
      </w:pPr>
      <w:r>
        <w:separator/>
      </w:r>
    </w:p>
  </w:endnote>
  <w:endnote w:type="continuationSeparator" w:id="0">
    <w:p w14:paraId="2CE7A952" w14:textId="77777777" w:rsidR="00C27F6A" w:rsidRDefault="00C27F6A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3B25D0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9.5pt">
          <v:imagedata r:id="rId1" o:title=""/>
        </v:shape>
        <o:OLEObject Type="Embed" ProgID="CorelDraw.Graphic.17" ShapeID="_x0000_i1026" DrawAspect="Content" ObjectID="_1599906274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AC17A" w14:textId="77777777" w:rsidR="00C27F6A" w:rsidRDefault="00C27F6A" w:rsidP="00C62AF7">
      <w:pPr>
        <w:spacing w:after="0" w:line="240" w:lineRule="auto"/>
      </w:pPr>
      <w:r>
        <w:separator/>
      </w:r>
    </w:p>
  </w:footnote>
  <w:footnote w:type="continuationSeparator" w:id="0">
    <w:p w14:paraId="04EF265B" w14:textId="77777777" w:rsidR="00C27F6A" w:rsidRDefault="00C27F6A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3.25pt">
          <v:imagedata r:id="rId1" o:title=""/>
        </v:shape>
        <o:OLEObject Type="Embed" ProgID="CorelDraw.Graphic.17" ShapeID="_x0000_i1025" DrawAspect="Content" ObjectID="_1599906273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3C1F"/>
    <w:rsid w:val="000146EA"/>
    <w:rsid w:val="00035D11"/>
    <w:rsid w:val="00037DE5"/>
    <w:rsid w:val="00040165"/>
    <w:rsid w:val="000533E0"/>
    <w:rsid w:val="00057CFE"/>
    <w:rsid w:val="00092E79"/>
    <w:rsid w:val="00094687"/>
    <w:rsid w:val="000A4FDC"/>
    <w:rsid w:val="000B1DBA"/>
    <w:rsid w:val="00103B45"/>
    <w:rsid w:val="0011042D"/>
    <w:rsid w:val="00145B2C"/>
    <w:rsid w:val="00153B22"/>
    <w:rsid w:val="00162149"/>
    <w:rsid w:val="00171015"/>
    <w:rsid w:val="00172BBC"/>
    <w:rsid w:val="001740B2"/>
    <w:rsid w:val="00196DE3"/>
    <w:rsid w:val="001B1813"/>
    <w:rsid w:val="001C65E0"/>
    <w:rsid w:val="001D3B28"/>
    <w:rsid w:val="001D6AEF"/>
    <w:rsid w:val="001E57C6"/>
    <w:rsid w:val="00221376"/>
    <w:rsid w:val="00233F04"/>
    <w:rsid w:val="00261157"/>
    <w:rsid w:val="00266993"/>
    <w:rsid w:val="0027402E"/>
    <w:rsid w:val="002866CD"/>
    <w:rsid w:val="002D5F23"/>
    <w:rsid w:val="002F353B"/>
    <w:rsid w:val="003018C0"/>
    <w:rsid w:val="003417ED"/>
    <w:rsid w:val="003425AA"/>
    <w:rsid w:val="0035633A"/>
    <w:rsid w:val="00362517"/>
    <w:rsid w:val="00382C5D"/>
    <w:rsid w:val="003B5F8E"/>
    <w:rsid w:val="003D14B9"/>
    <w:rsid w:val="003F0B61"/>
    <w:rsid w:val="0040102A"/>
    <w:rsid w:val="00403AB9"/>
    <w:rsid w:val="00412360"/>
    <w:rsid w:val="00424057"/>
    <w:rsid w:val="004454B7"/>
    <w:rsid w:val="00471AE6"/>
    <w:rsid w:val="00472967"/>
    <w:rsid w:val="004756F5"/>
    <w:rsid w:val="004A2480"/>
    <w:rsid w:val="004C32E0"/>
    <w:rsid w:val="004D2161"/>
    <w:rsid w:val="00506CDA"/>
    <w:rsid w:val="00520799"/>
    <w:rsid w:val="00537A74"/>
    <w:rsid w:val="00575190"/>
    <w:rsid w:val="00590ADB"/>
    <w:rsid w:val="005B0F55"/>
    <w:rsid w:val="005B15E8"/>
    <w:rsid w:val="005E69F5"/>
    <w:rsid w:val="00611089"/>
    <w:rsid w:val="00617E51"/>
    <w:rsid w:val="00632829"/>
    <w:rsid w:val="006610B2"/>
    <w:rsid w:val="006A6493"/>
    <w:rsid w:val="006B768B"/>
    <w:rsid w:val="006D68F7"/>
    <w:rsid w:val="006E75CA"/>
    <w:rsid w:val="00704D9E"/>
    <w:rsid w:val="00713F2D"/>
    <w:rsid w:val="007D6E31"/>
    <w:rsid w:val="008278BE"/>
    <w:rsid w:val="00850CCE"/>
    <w:rsid w:val="00865FB9"/>
    <w:rsid w:val="00881B76"/>
    <w:rsid w:val="008D1434"/>
    <w:rsid w:val="008F0A84"/>
    <w:rsid w:val="00931FFE"/>
    <w:rsid w:val="009605DD"/>
    <w:rsid w:val="00964DE9"/>
    <w:rsid w:val="00966515"/>
    <w:rsid w:val="0097040E"/>
    <w:rsid w:val="009722A2"/>
    <w:rsid w:val="00973D97"/>
    <w:rsid w:val="00987FC2"/>
    <w:rsid w:val="00992E05"/>
    <w:rsid w:val="009A45A1"/>
    <w:rsid w:val="00A06D18"/>
    <w:rsid w:val="00A122A4"/>
    <w:rsid w:val="00A167B2"/>
    <w:rsid w:val="00A71459"/>
    <w:rsid w:val="00A85B1F"/>
    <w:rsid w:val="00A9616D"/>
    <w:rsid w:val="00AA11DB"/>
    <w:rsid w:val="00AB632F"/>
    <w:rsid w:val="00AC5BF5"/>
    <w:rsid w:val="00AE1616"/>
    <w:rsid w:val="00AE3928"/>
    <w:rsid w:val="00B31BA0"/>
    <w:rsid w:val="00B50CBA"/>
    <w:rsid w:val="00B80627"/>
    <w:rsid w:val="00BB784E"/>
    <w:rsid w:val="00BC25C6"/>
    <w:rsid w:val="00BC6C58"/>
    <w:rsid w:val="00BD497B"/>
    <w:rsid w:val="00BE1131"/>
    <w:rsid w:val="00BF4CE5"/>
    <w:rsid w:val="00C12FDC"/>
    <w:rsid w:val="00C27F6A"/>
    <w:rsid w:val="00C62AF7"/>
    <w:rsid w:val="00C80E9A"/>
    <w:rsid w:val="00CB0DFB"/>
    <w:rsid w:val="00CB3DF5"/>
    <w:rsid w:val="00CC1D83"/>
    <w:rsid w:val="00CD6D8C"/>
    <w:rsid w:val="00D01457"/>
    <w:rsid w:val="00D05616"/>
    <w:rsid w:val="00D05A63"/>
    <w:rsid w:val="00D356F9"/>
    <w:rsid w:val="00DA0A9F"/>
    <w:rsid w:val="00DB6005"/>
    <w:rsid w:val="00DC7FC5"/>
    <w:rsid w:val="00DE072F"/>
    <w:rsid w:val="00E11FBE"/>
    <w:rsid w:val="00E21F46"/>
    <w:rsid w:val="00E23A71"/>
    <w:rsid w:val="00E537C3"/>
    <w:rsid w:val="00E6367A"/>
    <w:rsid w:val="00E730A3"/>
    <w:rsid w:val="00E8391D"/>
    <w:rsid w:val="00E9038F"/>
    <w:rsid w:val="00E91AD3"/>
    <w:rsid w:val="00EC201D"/>
    <w:rsid w:val="00EC665D"/>
    <w:rsid w:val="00ED78A0"/>
    <w:rsid w:val="00F1514F"/>
    <w:rsid w:val="00F2284B"/>
    <w:rsid w:val="00F24CF8"/>
    <w:rsid w:val="00F25B82"/>
    <w:rsid w:val="00F3262F"/>
    <w:rsid w:val="00F72968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4:docId w14:val="1042033A"/>
  <w15:docId w15:val="{BD4F60EF-58FC-4B56-B55B-638C0DCC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925FF-C2FA-4C36-96D2-AED17EE5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2191</Words>
  <Characters>1249</Characters>
  <Application>Microsoft Office Word</Application>
  <DocSecurity>4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2018-10-01T10:38:00Z</dcterms:created>
  <dcterms:modified xsi:type="dcterms:W3CDTF">2018-10-01T10:38:00Z</dcterms:modified>
</cp:coreProperties>
</file>