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6901B" w14:textId="77777777" w:rsidR="002D16B2" w:rsidRDefault="002D16B2" w:rsidP="00E21F46">
      <w:pPr>
        <w:spacing w:after="0" w:line="240" w:lineRule="auto"/>
        <w:jc w:val="right"/>
      </w:pPr>
    </w:p>
    <w:p w14:paraId="046D6FA0" w14:textId="2CAC24F6" w:rsidR="00E21F46" w:rsidRDefault="00373980" w:rsidP="00E21F46">
      <w:pPr>
        <w:spacing w:after="0" w:line="240" w:lineRule="auto"/>
        <w:jc w:val="right"/>
      </w:pPr>
      <w:r>
        <w:t>Informācija</w:t>
      </w:r>
      <w:r w:rsidR="008366AC">
        <w:t xml:space="preserve"> masu medijiem</w:t>
      </w:r>
    </w:p>
    <w:p w14:paraId="755FEFD0" w14:textId="5ECED2AE" w:rsidR="00E21F46" w:rsidRDefault="004756F5" w:rsidP="00E21F46">
      <w:pPr>
        <w:spacing w:after="0" w:line="240" w:lineRule="auto"/>
        <w:jc w:val="right"/>
      </w:pPr>
      <w:r>
        <w:t>0</w:t>
      </w:r>
      <w:r w:rsidR="00373980">
        <w:t>6</w:t>
      </w:r>
      <w:r w:rsidR="00162149">
        <w:t>.</w:t>
      </w:r>
      <w:r>
        <w:t>1</w:t>
      </w:r>
      <w:r w:rsidR="008366AC">
        <w:t>1</w:t>
      </w:r>
      <w:r w:rsidR="00162149">
        <w:t>.201</w:t>
      </w:r>
      <w:r w:rsidR="004454B7">
        <w:t>8</w:t>
      </w:r>
    </w:p>
    <w:p w14:paraId="7C800295" w14:textId="77777777" w:rsidR="00E21F46" w:rsidRPr="00704D9E" w:rsidRDefault="00E21F46" w:rsidP="00E21F46">
      <w:pPr>
        <w:jc w:val="center"/>
        <w:rPr>
          <w:b/>
          <w:sz w:val="18"/>
          <w:szCs w:val="18"/>
        </w:rPr>
      </w:pPr>
    </w:p>
    <w:p w14:paraId="55F0106E" w14:textId="5E497FAF" w:rsidR="00E21F46" w:rsidRPr="00704D9E" w:rsidRDefault="00373980" w:rsidP="00261157">
      <w:pPr>
        <w:rPr>
          <w:b/>
          <w:sz w:val="28"/>
          <w:szCs w:val="28"/>
        </w:rPr>
      </w:pPr>
      <w:r>
        <w:rPr>
          <w:b/>
          <w:sz w:val="28"/>
          <w:szCs w:val="28"/>
        </w:rPr>
        <w:t>Tikai trešdaļa lietoto auto pircēju primāri pārbauda spēkrata tehnisko stāvokli</w:t>
      </w:r>
    </w:p>
    <w:p w14:paraId="69922465" w14:textId="332BF1C7" w:rsidR="000169E2" w:rsidRDefault="00373980" w:rsidP="008366AC">
      <w:pPr>
        <w:jc w:val="both"/>
        <w:rPr>
          <w:b/>
          <w:sz w:val="26"/>
          <w:szCs w:val="26"/>
        </w:rPr>
      </w:pPr>
      <w:bookmarkStart w:id="0" w:name="_GoBack"/>
      <w:r>
        <w:rPr>
          <w:b/>
          <w:sz w:val="26"/>
          <w:szCs w:val="26"/>
        </w:rPr>
        <w:t>Latvijas Transportlīdzekļu apdrošinātāju biroja</w:t>
      </w:r>
      <w:r w:rsidR="000169E2">
        <w:rPr>
          <w:b/>
          <w:sz w:val="26"/>
          <w:szCs w:val="26"/>
        </w:rPr>
        <w:t xml:space="preserve"> (turpmāk – LTAB)</w:t>
      </w:r>
      <w:r>
        <w:rPr>
          <w:b/>
          <w:sz w:val="26"/>
          <w:szCs w:val="26"/>
        </w:rPr>
        <w:t xml:space="preserve"> apkopotā statistika liecina, ka vien 33% potenciālo auto pircēju kā </w:t>
      </w:r>
      <w:r w:rsidRPr="00373980">
        <w:rPr>
          <w:b/>
          <w:sz w:val="26"/>
          <w:szCs w:val="26"/>
        </w:rPr>
        <w:t>galven</w:t>
      </w:r>
      <w:r>
        <w:rPr>
          <w:b/>
          <w:sz w:val="26"/>
          <w:szCs w:val="26"/>
        </w:rPr>
        <w:t>o</w:t>
      </w:r>
      <w:r w:rsidRPr="00373980">
        <w:rPr>
          <w:b/>
          <w:sz w:val="26"/>
          <w:szCs w:val="26"/>
        </w:rPr>
        <w:t xml:space="preserve"> aspekt</w:t>
      </w:r>
      <w:r>
        <w:rPr>
          <w:b/>
          <w:sz w:val="26"/>
          <w:szCs w:val="26"/>
        </w:rPr>
        <w:t>u</w:t>
      </w:r>
      <w:r w:rsidRPr="00373980">
        <w:rPr>
          <w:b/>
          <w:sz w:val="26"/>
          <w:szCs w:val="26"/>
        </w:rPr>
        <w:t>, kam pievēr</w:t>
      </w:r>
      <w:r>
        <w:rPr>
          <w:b/>
          <w:sz w:val="26"/>
          <w:szCs w:val="26"/>
        </w:rPr>
        <w:t>š</w:t>
      </w:r>
      <w:r w:rsidRPr="00373980">
        <w:rPr>
          <w:b/>
          <w:sz w:val="26"/>
          <w:szCs w:val="26"/>
        </w:rPr>
        <w:t xml:space="preserve"> </w:t>
      </w:r>
      <w:proofErr w:type="gramStart"/>
      <w:r w:rsidRPr="00373980">
        <w:rPr>
          <w:b/>
          <w:sz w:val="26"/>
          <w:szCs w:val="26"/>
        </w:rPr>
        <w:t>uzmanību plānojot</w:t>
      </w:r>
      <w:proofErr w:type="gramEnd"/>
      <w:r w:rsidRPr="00373980">
        <w:rPr>
          <w:b/>
          <w:sz w:val="26"/>
          <w:szCs w:val="26"/>
        </w:rPr>
        <w:t xml:space="preserve"> lietota </w:t>
      </w:r>
      <w:r w:rsidR="000169E2">
        <w:rPr>
          <w:b/>
          <w:sz w:val="26"/>
          <w:szCs w:val="26"/>
        </w:rPr>
        <w:t xml:space="preserve">spēkrata </w:t>
      </w:r>
      <w:r w:rsidRPr="00373980">
        <w:rPr>
          <w:b/>
          <w:sz w:val="26"/>
          <w:szCs w:val="26"/>
        </w:rPr>
        <w:t>iegādi</w:t>
      </w:r>
      <w:r w:rsidR="000169E2">
        <w:rPr>
          <w:b/>
          <w:sz w:val="26"/>
          <w:szCs w:val="26"/>
        </w:rPr>
        <w:t>, min transportlīdzekļa tehniskās vēstures pārbaudi. Ņemot vērā, ka l</w:t>
      </w:r>
      <w:r w:rsidR="008366AC" w:rsidRPr="008366AC">
        <w:rPr>
          <w:b/>
          <w:sz w:val="26"/>
          <w:szCs w:val="26"/>
        </w:rPr>
        <w:t>ielākai daļai Latvijas mājsaimniecību pieder auto, kas ir vecāk</w:t>
      </w:r>
      <w:r w:rsidR="000169E2">
        <w:rPr>
          <w:b/>
          <w:sz w:val="26"/>
          <w:szCs w:val="26"/>
        </w:rPr>
        <w:t>i</w:t>
      </w:r>
      <w:r w:rsidR="008366AC" w:rsidRPr="008366AC">
        <w:rPr>
          <w:b/>
          <w:sz w:val="26"/>
          <w:szCs w:val="26"/>
        </w:rPr>
        <w:t xml:space="preserve"> par 5 gadiem</w:t>
      </w:r>
      <w:r w:rsidR="000169E2">
        <w:rPr>
          <w:b/>
          <w:sz w:val="26"/>
          <w:szCs w:val="26"/>
        </w:rPr>
        <w:t xml:space="preserve">, kā arī to, ka daļa, īpaši no Vācijas un Francijas ievestie lietotie auto, ir pēc nopietniem ceļu satiksmes negadījumiem, ir pamats bažām par to, ka šādi spēkrati var sagādāt nepatīkamus pārsteigumus saviem </w:t>
      </w:r>
      <w:r w:rsidR="00572DB9">
        <w:rPr>
          <w:b/>
          <w:sz w:val="26"/>
          <w:szCs w:val="26"/>
        </w:rPr>
        <w:t xml:space="preserve">jaunajiem </w:t>
      </w:r>
      <w:r w:rsidR="000169E2">
        <w:rPr>
          <w:b/>
          <w:sz w:val="26"/>
          <w:szCs w:val="26"/>
        </w:rPr>
        <w:t>īpašniekiem</w:t>
      </w:r>
      <w:r w:rsidR="00572DB9">
        <w:rPr>
          <w:b/>
          <w:sz w:val="26"/>
          <w:szCs w:val="26"/>
        </w:rPr>
        <w:t>.</w:t>
      </w:r>
      <w:bookmarkEnd w:id="0"/>
    </w:p>
    <w:p w14:paraId="2927C29E" w14:textId="7505F1AE" w:rsidR="00AA2DBC" w:rsidRDefault="00AA2DBC" w:rsidP="00E21F46">
      <w:pPr>
        <w:jc w:val="both"/>
      </w:pPr>
      <w:r>
        <w:t xml:space="preserve">LTAB oktobrī veiktajā aptaujā secināts, ka 91% respondentu </w:t>
      </w:r>
      <w:r w:rsidRPr="00AA2DBC">
        <w:t xml:space="preserve">jebkad </w:t>
      </w:r>
      <w:r>
        <w:t>ir</w:t>
      </w:r>
      <w:r w:rsidRPr="00AA2DBC">
        <w:t xml:space="preserve"> iegādājies vai apsvēris lietota auto iegādi</w:t>
      </w:r>
      <w:r>
        <w:t>. “</w:t>
      </w:r>
      <w:proofErr w:type="gramStart"/>
      <w:r>
        <w:t xml:space="preserve">Lai arī vairums potenciālo pircēju nebūtu gatavi </w:t>
      </w:r>
      <w:r w:rsidRPr="00AA2DBC">
        <w:t>iegādāties</w:t>
      </w:r>
      <w:proofErr w:type="gramEnd"/>
      <w:r w:rsidRPr="00AA2DBC">
        <w:t xml:space="preserve"> lietotu auto, kas nopietni cietis ceļu satiksmes negadījumā, </w:t>
      </w:r>
      <w:r>
        <w:t xml:space="preserve">pat </w:t>
      </w:r>
      <w:r w:rsidRPr="00AA2DBC">
        <w:t>ja tā cena būtu ievērojami zemāka par līdzvērtīgu auto, kurš nebūtu cietis ceļu satiksmes negadījumā</w:t>
      </w:r>
      <w:r>
        <w:t xml:space="preserve"> (88%), tomēr tikai trešdaļa primāri veic auto tehniskās vēstures pārbaudi,” stāsta LTAB valdes priekšsēdētājs Jānis Abāšins.</w:t>
      </w:r>
    </w:p>
    <w:p w14:paraId="00158704" w14:textId="36AF3AFD" w:rsidR="00AA2DBC" w:rsidRDefault="00AA2DBC" w:rsidP="00E21F46">
      <w:pPr>
        <w:jc w:val="both"/>
      </w:pPr>
      <w:r>
        <w:t xml:space="preserve">“Šāda vieglprātība var radīt draudus pašam autovadītājam un tā pasažieriem gadījumos, ja auto iekļūst ceļu satiksmes negadījumā. Tāpat pastāv risks, ka nepārbaudīta auto iegāde var radīt </w:t>
      </w:r>
      <w:proofErr w:type="gramStart"/>
      <w:r>
        <w:t>papildus izdevumus</w:t>
      </w:r>
      <w:proofErr w:type="gramEnd"/>
      <w:r>
        <w:t xml:space="preserve"> jaunajam īpašniekam, remontējot vai pat atjaunojot automašīnu, lai tā spētu </w:t>
      </w:r>
      <w:r w:rsidR="00660E2F">
        <w:t xml:space="preserve">pilnvērtīgi </w:t>
      </w:r>
      <w:r>
        <w:t xml:space="preserve">piedalīties ceļu satiksmē un veikt likumā noteiktās tehniskās apskates,” skaidro </w:t>
      </w:r>
      <w:proofErr w:type="spellStart"/>
      <w:r>
        <w:t>J.Abāšins</w:t>
      </w:r>
      <w:proofErr w:type="spellEnd"/>
      <w:r>
        <w:t>.</w:t>
      </w:r>
    </w:p>
    <w:p w14:paraId="6F8E3285" w14:textId="7B76C137" w:rsidR="00AA2DBC" w:rsidRDefault="00660E2F" w:rsidP="00E21F46">
      <w:pPr>
        <w:jc w:val="both"/>
      </w:pPr>
      <w:r>
        <w:t xml:space="preserve">Šobrīd ikvienam lietotā auto pircējam ir iespējams bez maksas veikt transportlīdzekļa tehniskās vēstures pārbaudi (CSDD </w:t>
      </w:r>
      <w:proofErr w:type="gramStart"/>
      <w:r>
        <w:t>mājas lapā</w:t>
      </w:r>
      <w:proofErr w:type="gramEnd"/>
      <w:r>
        <w:t xml:space="preserve"> vai aplikācijā), kā arī auto negadījumu vēstures pārbaudi (LTAB mājas lapā vai aplikācijā) par laiku, kad transportlīdzeklis bijis reģistrēts Latvijā. </w:t>
      </w:r>
    </w:p>
    <w:p w14:paraId="231BDDA8" w14:textId="77777777" w:rsidR="002520A9" w:rsidRDefault="00037DE5" w:rsidP="002520A9">
      <w:pPr>
        <w:jc w:val="both"/>
      </w:pPr>
      <w:r>
        <w:t xml:space="preserve">Lai </w:t>
      </w:r>
      <w:r w:rsidR="00572DB9">
        <w:t>informētu potenciālo lietoto auto pircējus par riskiem, kas iespējami nepietiekami izvērtējot spēkrata tehniskos un negadījumu vēstures datus, kā arī stāstītu</w:t>
      </w:r>
      <w:r w:rsidR="008366AC">
        <w:t xml:space="preserve"> par iespējām </w:t>
      </w:r>
      <w:r w:rsidR="00572DB9">
        <w:t>tos noskaidrot bez maksas</w:t>
      </w:r>
      <w:r w:rsidR="008366AC">
        <w:t xml:space="preserve">, </w:t>
      </w:r>
      <w:r w:rsidR="00572DB9">
        <w:t>LTAB</w:t>
      </w:r>
      <w:r w:rsidR="008366AC">
        <w:t xml:space="preserve"> </w:t>
      </w:r>
      <w:proofErr w:type="gramStart"/>
      <w:r w:rsidR="008366AC">
        <w:t>5.novembrī</w:t>
      </w:r>
      <w:proofErr w:type="gramEnd"/>
      <w:r w:rsidR="008366AC">
        <w:t xml:space="preserve"> </w:t>
      </w:r>
      <w:r w:rsidR="002D16B2">
        <w:t>sāk</w:t>
      </w:r>
      <w:r w:rsidR="008366AC">
        <w:t xml:space="preserve"> informatīvo kampaņu “Saki NĒ nepārbaudītam auto!”</w:t>
      </w:r>
      <w:r w:rsidR="00F24CF8">
        <w:t>.</w:t>
      </w:r>
      <w:r w:rsidR="00572DB9">
        <w:t xml:space="preserve"> </w:t>
      </w:r>
      <w:r w:rsidR="008366AC">
        <w:t xml:space="preserve">Kampaņas ietvaros </w:t>
      </w:r>
      <w:r w:rsidR="001443DE" w:rsidRPr="001443DE">
        <w:t>Modes un izklaides centr</w:t>
      </w:r>
      <w:r w:rsidR="001443DE">
        <w:t xml:space="preserve">ā Riga </w:t>
      </w:r>
      <w:proofErr w:type="spellStart"/>
      <w:r w:rsidR="001443DE">
        <w:t>Plaza</w:t>
      </w:r>
      <w:proofErr w:type="spellEnd"/>
      <w:r w:rsidR="001443DE">
        <w:t xml:space="preserve"> līdz </w:t>
      </w:r>
      <w:proofErr w:type="gramStart"/>
      <w:r w:rsidR="001443DE">
        <w:t>10.decembrim</w:t>
      </w:r>
      <w:proofErr w:type="gramEnd"/>
      <w:r w:rsidR="001443DE">
        <w:t xml:space="preserve"> būs izvietota izstāde, kurā ikvienam būs iespēja apskatīt to, kā izskatās atjaunots auto, kas iepriekš cietis ļoti nopietnā ceļu satiksmes negadījumā, un ir potenciāli bīstams atgriežoties ceļu satiksmē. </w:t>
      </w:r>
      <w:r w:rsidR="00572DB9">
        <w:t>M</w:t>
      </w:r>
      <w:r w:rsidR="00AA2DBC">
        <w:t>asu m</w:t>
      </w:r>
      <w:r w:rsidR="00572DB9">
        <w:t xml:space="preserve">edijos potenciālajiem lietoto auto pircējiem būs iespējams iegūt informāciju par iespējām bez maksas pārbaudīt </w:t>
      </w:r>
      <w:r w:rsidR="00AA2DBC">
        <w:t xml:space="preserve">spēkrata tehnisko un negadījumu vēstures pārbaudi. </w:t>
      </w:r>
      <w:r w:rsidR="00572DB9">
        <w:t>Savukārt k</w:t>
      </w:r>
      <w:r w:rsidR="001443DE">
        <w:t>ampaņas partneris AS “</w:t>
      </w:r>
      <w:proofErr w:type="spellStart"/>
      <w:r w:rsidR="001443DE">
        <w:t>Bigbank</w:t>
      </w:r>
      <w:proofErr w:type="spellEnd"/>
      <w:r w:rsidR="001443DE">
        <w:t xml:space="preserve">” iepazīstinās ar pētījumu, kurā atklāti dati par lietotu auto iegādes paradumiem. </w:t>
      </w:r>
    </w:p>
    <w:p w14:paraId="5872E8A2" w14:textId="5CE39D71" w:rsidR="002520A9" w:rsidRDefault="002520A9" w:rsidP="002520A9">
      <w:pPr>
        <w:jc w:val="both"/>
      </w:pPr>
      <w:r w:rsidRPr="002520A9">
        <w:t xml:space="preserve">“Banka </w:t>
      </w:r>
      <w:proofErr w:type="spellStart"/>
      <w:r w:rsidRPr="002520A9">
        <w:rPr>
          <w:i/>
        </w:rPr>
        <w:t>Bigbank</w:t>
      </w:r>
      <w:proofErr w:type="spellEnd"/>
      <w:r w:rsidRPr="002520A9">
        <w:t xml:space="preserve"> Latvija vienmēr ir izglītojusi savus klientus par nozarēm, kas saistīti ar mūsu pakalpojumiem. Attiecībā uz auto iegādi vienmēr esam saviem klientiem piedāvājuši gan izdevīgus kredīta nosacījumus, gan centušies likt cilvēkiem aizdomāties – vai un cik droši viņi ir par konkrētā auto iegādi. Veicām pētījumu par lietotu auto iegādi un secinājām, ka 28% auto īpašnieku gadā bija plānojuši tā uzturēšanai (kurā ietilpst apkope, remonts, eļļas un filtru nomaiņa, kā arī apdrošināšana (neskaitot degvielu)) tērēt no 100 līdz 300 EUR. 56% gadījumu faktiskās izmaksas sakrīt ar plānotajām. 63% cilvēku no tiem, kuri tērē vairāk, nekā sākotnēji bija rēķinājušies, tēriņi sasniedz līdz 500 EUR,” norāda </w:t>
      </w:r>
      <w:proofErr w:type="spellStart"/>
      <w:r w:rsidRPr="002520A9">
        <w:rPr>
          <w:i/>
        </w:rPr>
        <w:t>Bigbank</w:t>
      </w:r>
      <w:proofErr w:type="spellEnd"/>
      <w:r w:rsidRPr="002520A9">
        <w:t xml:space="preserve"> Latvija vadītājs Ģirts Kurmis.</w:t>
      </w:r>
    </w:p>
    <w:p w14:paraId="5DF39E39" w14:textId="0334B877" w:rsidR="008366AC" w:rsidRDefault="008366AC" w:rsidP="00E21F46">
      <w:pPr>
        <w:jc w:val="both"/>
      </w:pPr>
    </w:p>
    <w:p w14:paraId="5887101E" w14:textId="363E6AD5" w:rsidR="002D16B2" w:rsidRDefault="003648D6" w:rsidP="00E21F46">
      <w:pPr>
        <w:jc w:val="both"/>
      </w:pPr>
      <w:bookmarkStart w:id="1" w:name="_Hlk528849861"/>
      <w:r>
        <w:lastRenderedPageBreak/>
        <w:t>Kampaņa tiek finansēta no ceļu satiksmes negadījumu novēršanai un profilaksei paredzētajiem līdzekļiem, kurus veido apdrošinātāju veiktās iemaksas no OCTA polisēm</w:t>
      </w:r>
      <w:r w:rsidR="00430435">
        <w:t>.</w:t>
      </w:r>
      <w:r>
        <w:t xml:space="preserve"> </w:t>
      </w:r>
      <w:bookmarkEnd w:id="1"/>
      <w:r w:rsidR="002D16B2">
        <w:t xml:space="preserve">Kampaņu atbalsta </w:t>
      </w:r>
      <w:r w:rsidR="002D16B2" w:rsidRPr="002D16B2">
        <w:t>Ceļu Satiksmes Drošības Direkcija</w:t>
      </w:r>
      <w:r w:rsidR="002D16B2">
        <w:t xml:space="preserve"> un AS “</w:t>
      </w:r>
      <w:proofErr w:type="spellStart"/>
      <w:r w:rsidR="002D16B2">
        <w:t>Bigbank</w:t>
      </w:r>
      <w:proofErr w:type="spellEnd"/>
      <w:r w:rsidR="002D16B2">
        <w:t>”.</w:t>
      </w:r>
    </w:p>
    <w:p w14:paraId="13954B6B" w14:textId="24326151" w:rsidR="002520A9" w:rsidRPr="007E6F56" w:rsidRDefault="002520A9" w:rsidP="00E21F46">
      <w:pPr>
        <w:jc w:val="both"/>
      </w:pPr>
      <w:r>
        <w:t xml:space="preserve">Vairāk par kampaņu: </w:t>
      </w:r>
      <w:hyperlink r:id="rId7" w:history="1">
        <w:r w:rsidRPr="002A10E4">
          <w:rPr>
            <w:rStyle w:val="Hyperlink"/>
          </w:rPr>
          <w:t>www.ltab.lv/ne</w:t>
        </w:r>
      </w:hyperlink>
      <w:r>
        <w:t xml:space="preserve"> </w:t>
      </w:r>
    </w:p>
    <w:p w14:paraId="73AFC0FD" w14:textId="77777777" w:rsidR="002D16B2" w:rsidRDefault="002D16B2" w:rsidP="00057CFE">
      <w:pPr>
        <w:spacing w:after="0" w:line="240" w:lineRule="auto"/>
        <w:jc w:val="right"/>
        <w:rPr>
          <w:i/>
          <w:sz w:val="20"/>
          <w:szCs w:val="20"/>
        </w:rPr>
      </w:pPr>
    </w:p>
    <w:p w14:paraId="594EAC53" w14:textId="40D62E01" w:rsidR="00E21F46" w:rsidRPr="00704D9E" w:rsidRDefault="00E21F46" w:rsidP="00057CFE">
      <w:pPr>
        <w:spacing w:after="0" w:line="240" w:lineRule="auto"/>
        <w:jc w:val="right"/>
        <w:rPr>
          <w:i/>
          <w:sz w:val="20"/>
          <w:szCs w:val="20"/>
        </w:rPr>
      </w:pPr>
      <w:r w:rsidRPr="00704D9E">
        <w:rPr>
          <w:i/>
          <w:sz w:val="20"/>
          <w:szCs w:val="20"/>
        </w:rPr>
        <w:t xml:space="preserve">Informāciju sagatavoja: </w:t>
      </w:r>
    </w:p>
    <w:p w14:paraId="3A35D281" w14:textId="77777777" w:rsidR="00E21F46" w:rsidRPr="00704D9E" w:rsidRDefault="00E21F46" w:rsidP="00057CFE">
      <w:pPr>
        <w:spacing w:after="0" w:line="240" w:lineRule="auto"/>
        <w:jc w:val="right"/>
        <w:rPr>
          <w:i/>
          <w:sz w:val="20"/>
          <w:szCs w:val="20"/>
        </w:rPr>
      </w:pPr>
      <w:r w:rsidRPr="00704D9E">
        <w:rPr>
          <w:i/>
          <w:sz w:val="20"/>
          <w:szCs w:val="20"/>
        </w:rPr>
        <w:t>LTAB sabiedrisko attiecību konsultants</w:t>
      </w:r>
    </w:p>
    <w:p w14:paraId="3DD97D59" w14:textId="77777777" w:rsidR="00E21F46" w:rsidRPr="00704D9E" w:rsidRDefault="00E21F46" w:rsidP="00057CFE">
      <w:pPr>
        <w:spacing w:after="0" w:line="240" w:lineRule="auto"/>
        <w:jc w:val="right"/>
        <w:rPr>
          <w:i/>
          <w:sz w:val="20"/>
          <w:szCs w:val="20"/>
        </w:rPr>
      </w:pPr>
      <w:r w:rsidRPr="00704D9E">
        <w:rPr>
          <w:i/>
          <w:sz w:val="20"/>
          <w:szCs w:val="20"/>
        </w:rPr>
        <w:t>Gints Lazdiņš</w:t>
      </w:r>
    </w:p>
    <w:p w14:paraId="5BAA9B0B" w14:textId="77777777" w:rsidR="00E21F46" w:rsidRPr="00704D9E" w:rsidRDefault="00E21F46" w:rsidP="00057CFE">
      <w:pPr>
        <w:spacing w:after="0" w:line="240" w:lineRule="auto"/>
        <w:jc w:val="right"/>
        <w:rPr>
          <w:i/>
          <w:sz w:val="20"/>
          <w:szCs w:val="20"/>
        </w:rPr>
      </w:pPr>
      <w:proofErr w:type="spellStart"/>
      <w:r w:rsidRPr="00704D9E">
        <w:rPr>
          <w:i/>
          <w:sz w:val="20"/>
          <w:szCs w:val="20"/>
        </w:rPr>
        <w:t>Tālr</w:t>
      </w:r>
      <w:proofErr w:type="spellEnd"/>
      <w:r w:rsidRPr="00704D9E">
        <w:rPr>
          <w:i/>
          <w:sz w:val="20"/>
          <w:szCs w:val="20"/>
        </w:rPr>
        <w:t xml:space="preserve">: +371 29442282 </w:t>
      </w:r>
    </w:p>
    <w:p w14:paraId="09E46E88" w14:textId="3795928F" w:rsidR="00617E51" w:rsidRPr="00704D9E" w:rsidRDefault="00E21F46" w:rsidP="00ED78A0">
      <w:pPr>
        <w:spacing w:after="0" w:line="240" w:lineRule="auto"/>
        <w:jc w:val="right"/>
        <w:rPr>
          <w:sz w:val="20"/>
          <w:szCs w:val="20"/>
        </w:rPr>
      </w:pPr>
      <w:r w:rsidRPr="00704D9E">
        <w:rPr>
          <w:i/>
          <w:sz w:val="20"/>
          <w:szCs w:val="20"/>
        </w:rPr>
        <w:t>E-pasts: gints@olsen.lv</w:t>
      </w:r>
    </w:p>
    <w:sectPr w:rsidR="00617E51" w:rsidRPr="00704D9E" w:rsidSect="000533E0">
      <w:headerReference w:type="default" r:id="rId8"/>
      <w:pgSz w:w="11906" w:h="16838"/>
      <w:pgMar w:top="1440"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F9039" w14:textId="77777777" w:rsidR="007C71DF" w:rsidRDefault="007C71DF" w:rsidP="00C62AF7">
      <w:pPr>
        <w:spacing w:after="0" w:line="240" w:lineRule="auto"/>
      </w:pPr>
      <w:r>
        <w:separator/>
      </w:r>
    </w:p>
  </w:endnote>
  <w:endnote w:type="continuationSeparator" w:id="0">
    <w:p w14:paraId="28377700" w14:textId="77777777" w:rsidR="007C71DF" w:rsidRDefault="007C71DF"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9508E" w14:textId="77777777" w:rsidR="007C71DF" w:rsidRDefault="007C71DF" w:rsidP="00C62AF7">
      <w:pPr>
        <w:spacing w:after="0" w:line="240" w:lineRule="auto"/>
      </w:pPr>
      <w:r>
        <w:separator/>
      </w:r>
    </w:p>
  </w:footnote>
  <w:footnote w:type="continuationSeparator" w:id="0">
    <w:p w14:paraId="0C59A690" w14:textId="77777777" w:rsidR="007C71DF" w:rsidRDefault="007C71DF"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6E844979" w:rsidR="00E9038F" w:rsidRDefault="002D16B2">
    <w:pPr>
      <w:pStyle w:val="Header"/>
    </w:pPr>
    <w:r>
      <w:rPr>
        <w:noProof/>
        <w:lang w:eastAsia="lv-LV"/>
      </w:rPr>
      <w:drawing>
        <wp:anchor distT="0" distB="0" distL="114300" distR="114300" simplePos="0" relativeHeight="251660288" behindDoc="1" locked="0" layoutInCell="1" allowOverlap="1" wp14:anchorId="13BA1B8E" wp14:editId="5460FCCE">
          <wp:simplePos x="0" y="0"/>
          <wp:positionH relativeFrom="column">
            <wp:posOffset>4474210</wp:posOffset>
          </wp:positionH>
          <wp:positionV relativeFrom="paragraph">
            <wp:posOffset>-227965</wp:posOffset>
          </wp:positionV>
          <wp:extent cx="1854200" cy="926811"/>
          <wp:effectExtent l="0" t="0" r="0" b="6985"/>
          <wp:wrapNone/>
          <wp:docPr id="4" name="Picture 4" descr="AttÄlu rezultÄti vaicÄjumam âbigbank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ttÄlu rezultÄti vaicÄjumam âbigbankâ"/>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9268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59264" behindDoc="1" locked="0" layoutInCell="1" allowOverlap="1" wp14:anchorId="6F05CE1D" wp14:editId="0C222DB4">
          <wp:simplePos x="0" y="0"/>
          <wp:positionH relativeFrom="column">
            <wp:posOffset>2537460</wp:posOffset>
          </wp:positionH>
          <wp:positionV relativeFrom="paragraph">
            <wp:posOffset>1270</wp:posOffset>
          </wp:positionV>
          <wp:extent cx="1936750" cy="482036"/>
          <wp:effectExtent l="0" t="0" r="6350" b="0"/>
          <wp:wrapNone/>
          <wp:docPr id="3" name="Picture 3" descr="C:\Users\Gints\AppData\Local\Microsoft\Windows\INetCache\Content.MSO\5309B5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Gints\AppData\Local\Microsoft\Windows\INetCache\Content.MSO\5309B57A.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6750" cy="4820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58240" behindDoc="1" locked="0" layoutInCell="1" allowOverlap="1" wp14:anchorId="3EE772E0" wp14:editId="17B585A6">
          <wp:simplePos x="0" y="0"/>
          <wp:positionH relativeFrom="column">
            <wp:posOffset>1597660</wp:posOffset>
          </wp:positionH>
          <wp:positionV relativeFrom="paragraph">
            <wp:posOffset>-125730</wp:posOffset>
          </wp:positionV>
          <wp:extent cx="793750" cy="66802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3750" cy="668020"/>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41.25pt">
          <v:imagedata r:id="rId4" o:title=""/>
        </v:shape>
        <o:OLEObject Type="Embed" ProgID="CorelDraw.Graphic.17" ShapeID="_x0000_i1025" DrawAspect="Content" ObjectID="_1603006676" r:id="rId5"/>
      </w:object>
    </w:r>
    <w:r w:rsidR="007E6F56" w:rsidRPr="007E6F56">
      <w:t xml:space="preserve"> </w: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169E2"/>
    <w:rsid w:val="00035D11"/>
    <w:rsid w:val="00037DE5"/>
    <w:rsid w:val="00040165"/>
    <w:rsid w:val="000533E0"/>
    <w:rsid w:val="00057CFE"/>
    <w:rsid w:val="00092E79"/>
    <w:rsid w:val="00094687"/>
    <w:rsid w:val="000A4FDC"/>
    <w:rsid w:val="000B1DBA"/>
    <w:rsid w:val="00103B45"/>
    <w:rsid w:val="0011042D"/>
    <w:rsid w:val="001443DE"/>
    <w:rsid w:val="00145B2C"/>
    <w:rsid w:val="00153B22"/>
    <w:rsid w:val="00162149"/>
    <w:rsid w:val="00171015"/>
    <w:rsid w:val="00172BBC"/>
    <w:rsid w:val="001740B2"/>
    <w:rsid w:val="00196DE3"/>
    <w:rsid w:val="001B1813"/>
    <w:rsid w:val="001C65E0"/>
    <w:rsid w:val="001D3B28"/>
    <w:rsid w:val="001D6AEF"/>
    <w:rsid w:val="001E57C6"/>
    <w:rsid w:val="00221376"/>
    <w:rsid w:val="002520A9"/>
    <w:rsid w:val="00261157"/>
    <w:rsid w:val="00266993"/>
    <w:rsid w:val="0027402E"/>
    <w:rsid w:val="002866CD"/>
    <w:rsid w:val="002D16B2"/>
    <w:rsid w:val="002D5F23"/>
    <w:rsid w:val="002F353B"/>
    <w:rsid w:val="003374FE"/>
    <w:rsid w:val="003417ED"/>
    <w:rsid w:val="003425AA"/>
    <w:rsid w:val="0035633A"/>
    <w:rsid w:val="00362517"/>
    <w:rsid w:val="003648D6"/>
    <w:rsid w:val="00373980"/>
    <w:rsid w:val="00382C5D"/>
    <w:rsid w:val="003B5F8E"/>
    <w:rsid w:val="003D14B9"/>
    <w:rsid w:val="003F0B61"/>
    <w:rsid w:val="003F44CB"/>
    <w:rsid w:val="0040102A"/>
    <w:rsid w:val="00403AB9"/>
    <w:rsid w:val="00412360"/>
    <w:rsid w:val="00424057"/>
    <w:rsid w:val="00430435"/>
    <w:rsid w:val="004454B7"/>
    <w:rsid w:val="00471AE6"/>
    <w:rsid w:val="00472967"/>
    <w:rsid w:val="004756F5"/>
    <w:rsid w:val="004A2480"/>
    <w:rsid w:val="004A2595"/>
    <w:rsid w:val="004C32E0"/>
    <w:rsid w:val="004D2161"/>
    <w:rsid w:val="004E37C4"/>
    <w:rsid w:val="00506CDA"/>
    <w:rsid w:val="00520799"/>
    <w:rsid w:val="00537A74"/>
    <w:rsid w:val="00572DB9"/>
    <w:rsid w:val="00590ADB"/>
    <w:rsid w:val="005B0F55"/>
    <w:rsid w:val="005B15E8"/>
    <w:rsid w:val="005E69F5"/>
    <w:rsid w:val="00611089"/>
    <w:rsid w:val="00617E51"/>
    <w:rsid w:val="00632829"/>
    <w:rsid w:val="00660E2F"/>
    <w:rsid w:val="006610B2"/>
    <w:rsid w:val="006A6493"/>
    <w:rsid w:val="006B768B"/>
    <w:rsid w:val="006E75CA"/>
    <w:rsid w:val="00704D9E"/>
    <w:rsid w:val="00713F2D"/>
    <w:rsid w:val="007C71DF"/>
    <w:rsid w:val="007D6E31"/>
    <w:rsid w:val="007E6F56"/>
    <w:rsid w:val="008278BE"/>
    <w:rsid w:val="008366AC"/>
    <w:rsid w:val="00836E1F"/>
    <w:rsid w:val="00850CCE"/>
    <w:rsid w:val="00881B76"/>
    <w:rsid w:val="008D1434"/>
    <w:rsid w:val="008F0A84"/>
    <w:rsid w:val="00931FFE"/>
    <w:rsid w:val="00952F80"/>
    <w:rsid w:val="009605DD"/>
    <w:rsid w:val="00964DE9"/>
    <w:rsid w:val="00966515"/>
    <w:rsid w:val="0097040E"/>
    <w:rsid w:val="009722A2"/>
    <w:rsid w:val="00973D97"/>
    <w:rsid w:val="00987FC2"/>
    <w:rsid w:val="00992E05"/>
    <w:rsid w:val="009A45A1"/>
    <w:rsid w:val="00A06D18"/>
    <w:rsid w:val="00A122A4"/>
    <w:rsid w:val="00A167B2"/>
    <w:rsid w:val="00A71459"/>
    <w:rsid w:val="00A85B1F"/>
    <w:rsid w:val="00A9616D"/>
    <w:rsid w:val="00AA11DB"/>
    <w:rsid w:val="00AA2DBC"/>
    <w:rsid w:val="00AB632F"/>
    <w:rsid w:val="00AC5BF5"/>
    <w:rsid w:val="00AE1616"/>
    <w:rsid w:val="00AE3928"/>
    <w:rsid w:val="00B31BA0"/>
    <w:rsid w:val="00B50CBA"/>
    <w:rsid w:val="00B80627"/>
    <w:rsid w:val="00BB784E"/>
    <w:rsid w:val="00BC25C6"/>
    <w:rsid w:val="00BC6C58"/>
    <w:rsid w:val="00BD497B"/>
    <w:rsid w:val="00BE1131"/>
    <w:rsid w:val="00BF4CE5"/>
    <w:rsid w:val="00C12FDC"/>
    <w:rsid w:val="00C2134E"/>
    <w:rsid w:val="00C42BFE"/>
    <w:rsid w:val="00C62AF7"/>
    <w:rsid w:val="00C80E9A"/>
    <w:rsid w:val="00CB0DFB"/>
    <w:rsid w:val="00CB3DF5"/>
    <w:rsid w:val="00CC1D83"/>
    <w:rsid w:val="00CD6D8C"/>
    <w:rsid w:val="00D01457"/>
    <w:rsid w:val="00D05616"/>
    <w:rsid w:val="00D05A63"/>
    <w:rsid w:val="00D324AE"/>
    <w:rsid w:val="00D356F9"/>
    <w:rsid w:val="00D46FE2"/>
    <w:rsid w:val="00D56D09"/>
    <w:rsid w:val="00DA0A9F"/>
    <w:rsid w:val="00DA0E87"/>
    <w:rsid w:val="00DB6005"/>
    <w:rsid w:val="00DC7FC5"/>
    <w:rsid w:val="00DE072F"/>
    <w:rsid w:val="00E11FBE"/>
    <w:rsid w:val="00E21F46"/>
    <w:rsid w:val="00E23A71"/>
    <w:rsid w:val="00E537C3"/>
    <w:rsid w:val="00E6367A"/>
    <w:rsid w:val="00E730A3"/>
    <w:rsid w:val="00E8391D"/>
    <w:rsid w:val="00E9038F"/>
    <w:rsid w:val="00E91AD3"/>
    <w:rsid w:val="00EC201D"/>
    <w:rsid w:val="00ED78A0"/>
    <w:rsid w:val="00F1514F"/>
    <w:rsid w:val="00F2284B"/>
    <w:rsid w:val="00F24CF8"/>
    <w:rsid w:val="00F25B82"/>
    <w:rsid w:val="00F3262F"/>
    <w:rsid w:val="00F72968"/>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042033A"/>
  <w15:docId w15:val="{BD4F60EF-58FC-4B56-B55B-638C0DCC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
    <w:name w:val="Unresolved Mention"/>
    <w:basedOn w:val="DefaultParagraphFont"/>
    <w:uiPriority w:val="99"/>
    <w:semiHidden/>
    <w:unhideWhenUsed/>
    <w:rsid w:val="00252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00496">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tab.lv/n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oleObject" Target="embeddings/oleObject1.bin"/><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74384-C8B7-40A2-B0A5-1F6F7C2F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2455</Words>
  <Characters>1400</Characters>
  <Application>Microsoft Office Word</Application>
  <DocSecurity>4</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2018-11-06T08:51:00Z</dcterms:created>
  <dcterms:modified xsi:type="dcterms:W3CDTF">2018-11-06T08:51:00Z</dcterms:modified>
</cp:coreProperties>
</file>