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476C5664" w:rsidR="00E21F46" w:rsidRPr="0063580D" w:rsidRDefault="0063580D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СМИ</w:t>
      </w:r>
    </w:p>
    <w:p w14:paraId="755FEFD0" w14:textId="674743E7" w:rsidR="00E21F46" w:rsidRDefault="002F035F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11</w:t>
      </w:r>
      <w:r w:rsidR="00080743" w:rsidRPr="0063036D">
        <w:rPr>
          <w:sz w:val="20"/>
          <w:szCs w:val="20"/>
        </w:rPr>
        <w:t>.</w:t>
      </w:r>
      <w:r>
        <w:rPr>
          <w:sz w:val="20"/>
          <w:szCs w:val="20"/>
        </w:rPr>
        <w:t>02.2019.</w:t>
      </w:r>
    </w:p>
    <w:p w14:paraId="28155D3C" w14:textId="77777777" w:rsidR="00F4643E" w:rsidRPr="0063036D" w:rsidRDefault="00F4643E" w:rsidP="00E21F46">
      <w:pPr>
        <w:spacing w:after="0" w:line="240" w:lineRule="auto"/>
        <w:jc w:val="right"/>
        <w:rPr>
          <w:sz w:val="20"/>
          <w:szCs w:val="20"/>
        </w:rPr>
      </w:pPr>
    </w:p>
    <w:p w14:paraId="50FFD618" w14:textId="549F9888" w:rsidR="0063580D" w:rsidRPr="0063580D" w:rsidRDefault="0063580D" w:rsidP="00F43CA6">
      <w:pPr>
        <w:spacing w:after="0" w:line="240" w:lineRule="auto"/>
        <w:jc w:val="both"/>
        <w:rPr>
          <w:b/>
          <w:bCs/>
          <w:sz w:val="32"/>
          <w:szCs w:val="32"/>
          <w:lang w:val="ru-RU"/>
        </w:rPr>
      </w:pPr>
      <w:r w:rsidRPr="0063580D">
        <w:rPr>
          <w:b/>
          <w:bCs/>
          <w:sz w:val="32"/>
          <w:szCs w:val="32"/>
        </w:rPr>
        <w:t>Отрасль ОСТА завершила проше</w:t>
      </w:r>
      <w:r>
        <w:rPr>
          <w:b/>
          <w:bCs/>
          <w:sz w:val="32"/>
          <w:szCs w:val="32"/>
          <w:lang w:val="ru-RU"/>
        </w:rPr>
        <w:t xml:space="preserve">дший год с позитивным результатом </w:t>
      </w:r>
    </w:p>
    <w:p w14:paraId="5077CCC1" w14:textId="77777777" w:rsidR="00C7196C" w:rsidRDefault="00C7196C" w:rsidP="00F43CA6">
      <w:pPr>
        <w:spacing w:after="0" w:line="240" w:lineRule="auto"/>
        <w:jc w:val="both"/>
        <w:rPr>
          <w:b/>
        </w:rPr>
      </w:pPr>
    </w:p>
    <w:p w14:paraId="1359B394" w14:textId="28555A74" w:rsidR="0063580D" w:rsidRPr="0063580D" w:rsidRDefault="0063580D" w:rsidP="00F43CA6">
      <w:pPr>
        <w:spacing w:after="0" w:line="240" w:lineRule="auto"/>
        <w:jc w:val="both"/>
        <w:rPr>
          <w:b/>
          <w:sz w:val="28"/>
          <w:szCs w:val="28"/>
          <w:lang w:val="ru-RU"/>
        </w:rPr>
      </w:pPr>
      <w:bookmarkStart w:id="1" w:name="_GoBack"/>
      <w:r>
        <w:rPr>
          <w:b/>
          <w:sz w:val="28"/>
          <w:szCs w:val="28"/>
          <w:lang w:val="ru-RU"/>
        </w:rPr>
        <w:t xml:space="preserve">Обобщенные данные Латвийского бюро страховщиков транспортных средств (далее </w:t>
      </w:r>
      <w:r w:rsidRPr="002F035F">
        <w:rPr>
          <w:b/>
          <w:sz w:val="28"/>
          <w:szCs w:val="28"/>
        </w:rPr>
        <w:t>– LTAB)</w:t>
      </w:r>
      <w:r>
        <w:rPr>
          <w:b/>
          <w:sz w:val="28"/>
          <w:szCs w:val="28"/>
          <w:lang w:val="ru-RU"/>
        </w:rPr>
        <w:t xml:space="preserve"> свидетельствуют, что страховщики ОСТА завершили 2018 год с позитивным результатом – впервые за последние </w:t>
      </w:r>
      <w:r w:rsidR="00926C0E">
        <w:rPr>
          <w:b/>
          <w:sz w:val="28"/>
          <w:szCs w:val="28"/>
          <w:lang w:val="ru-RU"/>
        </w:rPr>
        <w:t>десять</w:t>
      </w:r>
      <w:r>
        <w:rPr>
          <w:b/>
          <w:sz w:val="28"/>
          <w:szCs w:val="28"/>
          <w:lang w:val="ru-RU"/>
        </w:rPr>
        <w:t xml:space="preserve"> лет.</w:t>
      </w:r>
      <w:bookmarkEnd w:id="1"/>
      <w:r>
        <w:rPr>
          <w:b/>
          <w:sz w:val="28"/>
          <w:szCs w:val="28"/>
          <w:lang w:val="ru-RU"/>
        </w:rPr>
        <w:t xml:space="preserve"> </w:t>
      </w:r>
    </w:p>
    <w:p w14:paraId="62C5D18F" w14:textId="77777777" w:rsidR="0063580D" w:rsidRDefault="0063580D" w:rsidP="00F43CA6">
      <w:pPr>
        <w:spacing w:after="0" w:line="240" w:lineRule="auto"/>
        <w:jc w:val="both"/>
        <w:rPr>
          <w:b/>
          <w:sz w:val="28"/>
          <w:szCs w:val="28"/>
        </w:rPr>
      </w:pPr>
    </w:p>
    <w:p w14:paraId="15E0AE62" w14:textId="72E19DAA" w:rsidR="0063580D" w:rsidRPr="0063580D" w:rsidRDefault="0063580D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«В 2018 году участники отрасли ОСТА заработали в общей сложности 3,61 миллион евро. Это связано главным образом с изменением цен в предыдущие годы, а также с увеличением эффективности работы страховщиков, которые смогли уменьшить</w:t>
      </w:r>
      <w:r w:rsidR="003048C2">
        <w:rPr>
          <w:sz w:val="24"/>
          <w:szCs w:val="24"/>
        </w:rPr>
        <w:t xml:space="preserve"> </w:t>
      </w:r>
      <w:r w:rsidR="00375AB9">
        <w:rPr>
          <w:sz w:val="24"/>
          <w:szCs w:val="24"/>
          <w:lang w:val="ru-RU"/>
        </w:rPr>
        <w:t xml:space="preserve">процентуальную </w:t>
      </w:r>
      <w:r w:rsidR="003048C2">
        <w:rPr>
          <w:sz w:val="24"/>
          <w:szCs w:val="24"/>
          <w:lang w:val="ru-RU"/>
        </w:rPr>
        <w:t>долю</w:t>
      </w:r>
      <w:r>
        <w:rPr>
          <w:sz w:val="24"/>
          <w:szCs w:val="24"/>
          <w:lang w:val="ru-RU"/>
        </w:rPr>
        <w:t xml:space="preserve"> технически</w:t>
      </w:r>
      <w:r w:rsidR="003048C2">
        <w:rPr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 xml:space="preserve"> </w:t>
      </w:r>
      <w:r w:rsidR="003048C2">
        <w:rPr>
          <w:sz w:val="24"/>
          <w:szCs w:val="24"/>
          <w:lang w:val="ru-RU"/>
        </w:rPr>
        <w:t>издержек</w:t>
      </w:r>
      <w:r>
        <w:rPr>
          <w:sz w:val="24"/>
          <w:szCs w:val="24"/>
          <w:lang w:val="ru-RU"/>
        </w:rPr>
        <w:t xml:space="preserve">», - поясняет председатель правления </w:t>
      </w:r>
      <w:r w:rsidRPr="002F035F"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 xml:space="preserve"> Янис Абашин. </w:t>
      </w:r>
    </w:p>
    <w:p w14:paraId="6739C76A" w14:textId="151A92BB" w:rsidR="0063580D" w:rsidRDefault="0063580D" w:rsidP="00F43CA6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377BD83E" w14:textId="6FD0065F" w:rsidR="0063580D" w:rsidRPr="00061EE0" w:rsidRDefault="00061EE0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Существенно увеличился и объем выплаченных компенсаций. Так, в прошлом году в виде компенсаций было выплачено </w:t>
      </w:r>
      <w:r w:rsidRPr="002F035F">
        <w:rPr>
          <w:sz w:val="24"/>
          <w:szCs w:val="24"/>
        </w:rPr>
        <w:t>56,78</w:t>
      </w:r>
      <w:r>
        <w:rPr>
          <w:sz w:val="24"/>
          <w:szCs w:val="24"/>
          <w:lang w:val="ru-RU"/>
        </w:rPr>
        <w:t xml:space="preserve"> миллионов евро, что является наибольшим объемом с момента введени</w:t>
      </w:r>
      <w:r w:rsidR="00926C0E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системы ОСТА в 1997 году. В этой связи вырос и средний объем компенсации ОСТА, который теперь составляет 1182 евро. </w:t>
      </w:r>
    </w:p>
    <w:p w14:paraId="12FCD14E" w14:textId="678EAAC2" w:rsidR="0063580D" w:rsidRPr="0063580D" w:rsidRDefault="0063580D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4A4EC0EA" w14:textId="130DDD9B" w:rsidR="00A2128B" w:rsidRPr="00061EE0" w:rsidRDefault="00061EE0" w:rsidP="00A2128B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Следует отметить, что в последние годы существенно увеличились суммы выплачиваемых компенсаций, что связано с убытками, причиненными частным лицам, государству и самоуправлениям, а также имуществу третьих лиц: «Если десять лет назад компенсации убытков, причиненных транспортных средствам, составляли более 90%, то теперь они составляют лишь 73%», - рассказывает Я. Абашин. </w:t>
      </w:r>
    </w:p>
    <w:p w14:paraId="1514FCC6" w14:textId="4A4BAA79" w:rsidR="00E5024C" w:rsidRPr="002F035F" w:rsidRDefault="00E5024C" w:rsidP="00F43CA6">
      <w:pPr>
        <w:spacing w:after="0" w:line="240" w:lineRule="auto"/>
        <w:jc w:val="both"/>
        <w:rPr>
          <w:sz w:val="24"/>
          <w:szCs w:val="24"/>
        </w:rPr>
      </w:pPr>
    </w:p>
    <w:p w14:paraId="5FD82E7A" w14:textId="77777777" w:rsidR="00061EE0" w:rsidRDefault="00061EE0" w:rsidP="00061EE0">
      <w:pPr>
        <w:spacing w:after="0" w:line="240" w:lineRule="auto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В 1997 году в Латвии была введена система ОСТА.  Право производить страхование ОСТА в Латвии есть у </w:t>
      </w:r>
      <w:r>
        <w:rPr>
          <w:sz w:val="23"/>
          <w:szCs w:val="23"/>
          <w:lang w:val="en-US"/>
        </w:rPr>
        <w:t>AAS</w:t>
      </w:r>
      <w:r>
        <w:rPr>
          <w:sz w:val="23"/>
          <w:szCs w:val="23"/>
          <w:lang w:val="ru-RU"/>
        </w:rPr>
        <w:t xml:space="preserve"> “</w:t>
      </w:r>
      <w:r>
        <w:rPr>
          <w:sz w:val="23"/>
          <w:szCs w:val="23"/>
          <w:lang w:val="en-US"/>
        </w:rPr>
        <w:t>Balta</w:t>
      </w:r>
      <w:r>
        <w:rPr>
          <w:sz w:val="23"/>
          <w:szCs w:val="23"/>
          <w:lang w:val="ru-RU"/>
        </w:rPr>
        <w:t xml:space="preserve">”, </w:t>
      </w:r>
      <w:r>
        <w:rPr>
          <w:sz w:val="23"/>
          <w:szCs w:val="23"/>
          <w:lang w:val="en-US"/>
        </w:rPr>
        <w:t>AAS</w:t>
      </w:r>
      <w:r>
        <w:rPr>
          <w:sz w:val="23"/>
          <w:szCs w:val="23"/>
          <w:lang w:val="ru-RU"/>
        </w:rPr>
        <w:t xml:space="preserve"> “</w:t>
      </w:r>
      <w:proofErr w:type="spellStart"/>
      <w:r>
        <w:rPr>
          <w:sz w:val="23"/>
          <w:szCs w:val="23"/>
          <w:lang w:val="en-US"/>
        </w:rPr>
        <w:t>Baltijas</w:t>
      </w:r>
      <w:proofErr w:type="spellEnd"/>
      <w:r w:rsidRPr="00061EE0">
        <w:rPr>
          <w:sz w:val="23"/>
          <w:szCs w:val="23"/>
          <w:lang w:val="ru-RU"/>
        </w:rPr>
        <w:t xml:space="preserve"> </w:t>
      </w:r>
      <w:proofErr w:type="spellStart"/>
      <w:r>
        <w:rPr>
          <w:sz w:val="23"/>
          <w:szCs w:val="23"/>
          <w:lang w:val="en-US"/>
        </w:rPr>
        <w:t>Apdro</w:t>
      </w:r>
      <w:proofErr w:type="spellEnd"/>
      <w:r>
        <w:rPr>
          <w:sz w:val="23"/>
          <w:szCs w:val="23"/>
          <w:lang w:val="ru-RU"/>
        </w:rPr>
        <w:t>š</w:t>
      </w:r>
      <w:r>
        <w:rPr>
          <w:sz w:val="23"/>
          <w:szCs w:val="23"/>
          <w:lang w:val="en-US"/>
        </w:rPr>
        <w:t>in</w:t>
      </w:r>
      <w:r>
        <w:rPr>
          <w:sz w:val="23"/>
          <w:szCs w:val="23"/>
          <w:lang w:val="ru-RU"/>
        </w:rPr>
        <w:t>āš</w:t>
      </w:r>
      <w:proofErr w:type="spellStart"/>
      <w:r>
        <w:rPr>
          <w:sz w:val="23"/>
          <w:szCs w:val="23"/>
          <w:lang w:val="en-US"/>
        </w:rPr>
        <w:t>anas</w:t>
      </w:r>
      <w:proofErr w:type="spellEnd"/>
      <w:r w:rsidRPr="00061EE0">
        <w:rPr>
          <w:sz w:val="23"/>
          <w:szCs w:val="23"/>
          <w:lang w:val="ru-RU"/>
        </w:rPr>
        <w:t xml:space="preserve"> </w:t>
      </w:r>
      <w:proofErr w:type="spellStart"/>
      <w:r>
        <w:rPr>
          <w:sz w:val="23"/>
          <w:szCs w:val="23"/>
          <w:lang w:val="en-US"/>
        </w:rPr>
        <w:t>Nams</w:t>
      </w:r>
      <w:proofErr w:type="spellEnd"/>
      <w:r>
        <w:rPr>
          <w:sz w:val="23"/>
          <w:szCs w:val="23"/>
          <w:lang w:val="ru-RU"/>
        </w:rPr>
        <w:t xml:space="preserve">”, </w:t>
      </w:r>
      <w:r>
        <w:rPr>
          <w:sz w:val="23"/>
          <w:szCs w:val="23"/>
          <w:lang w:val="en-US"/>
        </w:rPr>
        <w:t>AAS</w:t>
      </w:r>
      <w:r>
        <w:rPr>
          <w:sz w:val="23"/>
          <w:szCs w:val="23"/>
          <w:lang w:val="ru-RU"/>
        </w:rPr>
        <w:t xml:space="preserve"> “</w:t>
      </w:r>
      <w:r>
        <w:rPr>
          <w:sz w:val="23"/>
          <w:szCs w:val="23"/>
          <w:lang w:val="en-US"/>
        </w:rPr>
        <w:t>BTA</w:t>
      </w:r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Baltic</w:t>
      </w:r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Company</w:t>
      </w:r>
      <w:r>
        <w:rPr>
          <w:sz w:val="23"/>
          <w:szCs w:val="23"/>
          <w:lang w:val="ru-RU"/>
        </w:rPr>
        <w:t xml:space="preserve">”, латвийский филиал </w:t>
      </w:r>
      <w:r>
        <w:rPr>
          <w:sz w:val="23"/>
          <w:szCs w:val="23"/>
          <w:lang w:val="en-US"/>
        </w:rPr>
        <w:t>ADB</w:t>
      </w:r>
      <w:r>
        <w:rPr>
          <w:sz w:val="23"/>
          <w:szCs w:val="23"/>
          <w:lang w:val="ru-RU"/>
        </w:rPr>
        <w:t xml:space="preserve"> “</w:t>
      </w:r>
      <w:proofErr w:type="spellStart"/>
      <w:r>
        <w:rPr>
          <w:sz w:val="23"/>
          <w:szCs w:val="23"/>
          <w:lang w:val="en-US"/>
        </w:rPr>
        <w:t>Compensa</w:t>
      </w:r>
      <w:proofErr w:type="spellEnd"/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Vienna</w:t>
      </w:r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Group</w:t>
      </w:r>
      <w:r>
        <w:rPr>
          <w:sz w:val="23"/>
          <w:szCs w:val="23"/>
          <w:lang w:val="ru-RU"/>
        </w:rPr>
        <w:t xml:space="preserve">”, латвийский филиал </w:t>
      </w:r>
      <w:r>
        <w:rPr>
          <w:sz w:val="23"/>
          <w:szCs w:val="23"/>
          <w:lang w:val="en-US"/>
        </w:rPr>
        <w:t>SE</w:t>
      </w:r>
      <w:r>
        <w:rPr>
          <w:sz w:val="23"/>
          <w:szCs w:val="23"/>
          <w:lang w:val="ru-RU"/>
        </w:rPr>
        <w:t xml:space="preserve"> “</w:t>
      </w:r>
      <w:r>
        <w:rPr>
          <w:sz w:val="23"/>
          <w:szCs w:val="23"/>
          <w:lang w:val="en-US"/>
        </w:rPr>
        <w:t>ERGO</w:t>
      </w:r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>
        <w:rPr>
          <w:sz w:val="23"/>
          <w:szCs w:val="23"/>
          <w:lang w:val="ru-RU"/>
        </w:rPr>
        <w:t xml:space="preserve">”, латвийский филиал </w:t>
      </w:r>
      <w:r>
        <w:rPr>
          <w:sz w:val="23"/>
          <w:szCs w:val="23"/>
          <w:lang w:val="en-US"/>
        </w:rPr>
        <w:t>ADB</w:t>
      </w:r>
      <w:r>
        <w:rPr>
          <w:sz w:val="23"/>
          <w:szCs w:val="23"/>
          <w:lang w:val="ru-RU"/>
        </w:rPr>
        <w:t xml:space="preserve"> “</w:t>
      </w:r>
      <w:proofErr w:type="spellStart"/>
      <w:r>
        <w:rPr>
          <w:sz w:val="23"/>
          <w:szCs w:val="23"/>
          <w:lang w:val="en-US"/>
        </w:rPr>
        <w:t>Gjensidige</w:t>
      </w:r>
      <w:proofErr w:type="spellEnd"/>
      <w:r>
        <w:rPr>
          <w:sz w:val="23"/>
          <w:szCs w:val="23"/>
          <w:lang w:val="ru-RU"/>
        </w:rPr>
        <w:t xml:space="preserve">”, латвийский филиал </w:t>
      </w:r>
      <w:r>
        <w:rPr>
          <w:sz w:val="23"/>
          <w:szCs w:val="23"/>
          <w:lang w:val="en-US"/>
        </w:rPr>
        <w:t>AS</w:t>
      </w:r>
      <w:r>
        <w:rPr>
          <w:sz w:val="23"/>
          <w:szCs w:val="23"/>
          <w:lang w:val="ru-RU"/>
        </w:rPr>
        <w:t xml:space="preserve"> “</w:t>
      </w:r>
      <w:r>
        <w:rPr>
          <w:sz w:val="23"/>
          <w:szCs w:val="23"/>
          <w:lang w:val="en-US"/>
        </w:rPr>
        <w:t>If</w:t>
      </w:r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P</w:t>
      </w:r>
      <w:r>
        <w:rPr>
          <w:sz w:val="23"/>
          <w:szCs w:val="23"/>
          <w:lang w:val="ru-RU"/>
        </w:rPr>
        <w:t>&amp;</w:t>
      </w:r>
      <w:r>
        <w:rPr>
          <w:sz w:val="23"/>
          <w:szCs w:val="23"/>
          <w:lang w:val="en-US"/>
        </w:rPr>
        <w:t>C</w:t>
      </w:r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>
        <w:rPr>
          <w:sz w:val="23"/>
          <w:szCs w:val="23"/>
          <w:lang w:val="ru-RU"/>
        </w:rPr>
        <w:t xml:space="preserve">”, латвийский филиал </w:t>
      </w:r>
      <w:r>
        <w:rPr>
          <w:sz w:val="23"/>
          <w:szCs w:val="23"/>
          <w:lang w:val="en-US"/>
        </w:rPr>
        <w:t>AS</w:t>
      </w:r>
      <w:r>
        <w:rPr>
          <w:sz w:val="23"/>
          <w:szCs w:val="23"/>
          <w:lang w:val="ru-RU"/>
        </w:rPr>
        <w:t xml:space="preserve"> “</w:t>
      </w:r>
      <w:proofErr w:type="spellStart"/>
      <w:r>
        <w:rPr>
          <w:sz w:val="23"/>
          <w:szCs w:val="23"/>
          <w:lang w:val="en-US"/>
        </w:rPr>
        <w:t>Seesam</w:t>
      </w:r>
      <w:proofErr w:type="spellEnd"/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>
        <w:rPr>
          <w:sz w:val="23"/>
          <w:szCs w:val="23"/>
          <w:lang w:val="ru-RU"/>
        </w:rPr>
        <w:t xml:space="preserve">” и латвийский филиал </w:t>
      </w:r>
      <w:r>
        <w:rPr>
          <w:sz w:val="23"/>
          <w:szCs w:val="23"/>
          <w:lang w:val="en-US"/>
        </w:rPr>
        <w:t>AS</w:t>
      </w:r>
      <w:r>
        <w:rPr>
          <w:sz w:val="23"/>
          <w:szCs w:val="23"/>
          <w:lang w:val="ru-RU"/>
        </w:rPr>
        <w:t xml:space="preserve"> “</w:t>
      </w:r>
      <w:r>
        <w:rPr>
          <w:sz w:val="23"/>
          <w:szCs w:val="23"/>
          <w:lang w:val="en-US"/>
        </w:rPr>
        <w:t>Swedbank</w:t>
      </w:r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P</w:t>
      </w:r>
      <w:r>
        <w:rPr>
          <w:sz w:val="23"/>
          <w:szCs w:val="23"/>
          <w:lang w:val="ru-RU"/>
        </w:rPr>
        <w:t>&amp;</w:t>
      </w:r>
      <w:r>
        <w:rPr>
          <w:sz w:val="23"/>
          <w:szCs w:val="23"/>
          <w:lang w:val="en-US"/>
        </w:rPr>
        <w:t>C</w:t>
      </w:r>
      <w:r w:rsidRPr="00061EE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en-US"/>
        </w:rPr>
        <w:t>Insurance</w:t>
      </w:r>
      <w:r>
        <w:rPr>
          <w:sz w:val="23"/>
          <w:szCs w:val="23"/>
          <w:lang w:val="ru-RU"/>
        </w:rPr>
        <w:t>”.</w:t>
      </w:r>
    </w:p>
    <w:p w14:paraId="037BF8E8" w14:textId="77777777" w:rsidR="00061EE0" w:rsidRDefault="00061EE0" w:rsidP="00061EE0">
      <w:pPr>
        <w:spacing w:after="0" w:line="240" w:lineRule="auto"/>
        <w:jc w:val="both"/>
        <w:rPr>
          <w:sz w:val="23"/>
          <w:szCs w:val="23"/>
          <w:lang w:val="ru-RU"/>
        </w:rPr>
      </w:pPr>
    </w:p>
    <w:p w14:paraId="4608960D" w14:textId="77777777" w:rsidR="00061EE0" w:rsidRDefault="00061EE0" w:rsidP="00061EE0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Информацию подготовил:</w:t>
      </w:r>
    </w:p>
    <w:p w14:paraId="52714C49" w14:textId="7FFA3242" w:rsidR="00061EE0" w:rsidRDefault="00061EE0" w:rsidP="00061EE0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 xml:space="preserve">Консультант </w:t>
      </w:r>
      <w:r w:rsidR="00926C0E">
        <w:rPr>
          <w:i/>
          <w:iCs/>
        </w:rPr>
        <w:t xml:space="preserve">LTAB </w:t>
      </w:r>
      <w:r>
        <w:rPr>
          <w:i/>
          <w:iCs/>
        </w:rPr>
        <w:t xml:space="preserve">по связям с общественностью </w:t>
      </w:r>
    </w:p>
    <w:p w14:paraId="5F886502" w14:textId="77777777" w:rsidR="00061EE0" w:rsidRDefault="00061EE0" w:rsidP="00061EE0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Гинтс Лаздиньш</w:t>
      </w:r>
    </w:p>
    <w:p w14:paraId="0E97EB6D" w14:textId="77777777" w:rsidR="00061EE0" w:rsidRDefault="00061EE0" w:rsidP="00061EE0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 xml:space="preserve">Тел: +371 29442282 </w:t>
      </w:r>
    </w:p>
    <w:p w14:paraId="752F6513" w14:textId="77777777" w:rsidR="00061EE0" w:rsidRDefault="00061EE0" w:rsidP="00061EE0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 xml:space="preserve">Э-почта: </w:t>
      </w:r>
      <w:hyperlink r:id="rId7" w:history="1">
        <w:r>
          <w:rPr>
            <w:rStyle w:val="Hyperlink"/>
            <w:i/>
            <w:iCs/>
          </w:rPr>
          <w:t>gints@olsen.lv</w:t>
        </w:r>
      </w:hyperlink>
    </w:p>
    <w:p w14:paraId="364577C0" w14:textId="77777777" w:rsidR="00061EE0" w:rsidRDefault="00061EE0" w:rsidP="00061EE0">
      <w:pPr>
        <w:spacing w:after="0" w:line="240" w:lineRule="auto"/>
      </w:pPr>
    </w:p>
    <w:p w14:paraId="220FBF51" w14:textId="77777777" w:rsidR="00061EE0" w:rsidRDefault="00061EE0" w:rsidP="00061EE0"/>
    <w:p w14:paraId="6874A544" w14:textId="77777777" w:rsidR="00466AB1" w:rsidRPr="002F035F" w:rsidRDefault="00466AB1" w:rsidP="00F43CA6">
      <w:pPr>
        <w:spacing w:after="0" w:line="240" w:lineRule="auto"/>
        <w:jc w:val="both"/>
        <w:rPr>
          <w:sz w:val="24"/>
          <w:szCs w:val="24"/>
        </w:rPr>
      </w:pPr>
    </w:p>
    <w:bookmarkEnd w:id="0"/>
    <w:p w14:paraId="09E46E88" w14:textId="71356EBD" w:rsidR="00617E51" w:rsidRPr="003048C2" w:rsidRDefault="00617E51" w:rsidP="004827D3">
      <w:pPr>
        <w:spacing w:after="0" w:line="240" w:lineRule="auto"/>
        <w:jc w:val="right"/>
        <w:rPr>
          <w:sz w:val="16"/>
          <w:szCs w:val="16"/>
          <w:lang w:val="ru-RU"/>
        </w:rPr>
      </w:pPr>
    </w:p>
    <w:sectPr w:rsidR="00617E51" w:rsidRPr="003048C2" w:rsidSect="00FA628A">
      <w:headerReference w:type="default" r:id="rId8"/>
      <w:footerReference w:type="default" r:id="rId9"/>
      <w:pgSz w:w="11906" w:h="16838"/>
      <w:pgMar w:top="1178" w:right="1558" w:bottom="993" w:left="1560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5023A" w14:textId="77777777" w:rsidR="00474CC4" w:rsidRDefault="00474CC4" w:rsidP="00C62AF7">
      <w:pPr>
        <w:spacing w:after="0" w:line="240" w:lineRule="auto"/>
      </w:pPr>
      <w:r>
        <w:separator/>
      </w:r>
    </w:p>
  </w:endnote>
  <w:endnote w:type="continuationSeparator" w:id="0">
    <w:p w14:paraId="0397B289" w14:textId="77777777" w:rsidR="00474CC4" w:rsidRDefault="00474CC4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F423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611395761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F757C" w14:textId="77777777" w:rsidR="00474CC4" w:rsidRDefault="00474CC4" w:rsidP="00C62AF7">
      <w:pPr>
        <w:spacing w:after="0" w:line="240" w:lineRule="auto"/>
      </w:pPr>
      <w:r>
        <w:separator/>
      </w:r>
    </w:p>
  </w:footnote>
  <w:footnote w:type="continuationSeparator" w:id="0">
    <w:p w14:paraId="30D629A8" w14:textId="77777777" w:rsidR="00474CC4" w:rsidRDefault="00474CC4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3.25pt">
          <v:imagedata r:id="rId1" o:title=""/>
        </v:shape>
        <o:OLEObject Type="Embed" ProgID="CorelDraw.Graphic.17" ShapeID="_x0000_i1025" DrawAspect="Content" ObjectID="_1611395760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61EE0"/>
    <w:rsid w:val="00080743"/>
    <w:rsid w:val="000862BA"/>
    <w:rsid w:val="00090F83"/>
    <w:rsid w:val="00092E79"/>
    <w:rsid w:val="00094687"/>
    <w:rsid w:val="00095CC7"/>
    <w:rsid w:val="000A4262"/>
    <w:rsid w:val="000B1DBA"/>
    <w:rsid w:val="000F17FE"/>
    <w:rsid w:val="00102D4A"/>
    <w:rsid w:val="00103B45"/>
    <w:rsid w:val="0011042D"/>
    <w:rsid w:val="0011057C"/>
    <w:rsid w:val="00112D1B"/>
    <w:rsid w:val="00113D5B"/>
    <w:rsid w:val="00120CCC"/>
    <w:rsid w:val="001271A9"/>
    <w:rsid w:val="00144F48"/>
    <w:rsid w:val="0014529A"/>
    <w:rsid w:val="00153B22"/>
    <w:rsid w:val="001572F7"/>
    <w:rsid w:val="001606CC"/>
    <w:rsid w:val="00162149"/>
    <w:rsid w:val="00171015"/>
    <w:rsid w:val="00172BBC"/>
    <w:rsid w:val="001740B2"/>
    <w:rsid w:val="001768A2"/>
    <w:rsid w:val="001923E9"/>
    <w:rsid w:val="00196DE3"/>
    <w:rsid w:val="001A1884"/>
    <w:rsid w:val="001A6EA3"/>
    <w:rsid w:val="001B1813"/>
    <w:rsid w:val="001C65E0"/>
    <w:rsid w:val="001C7562"/>
    <w:rsid w:val="001D3B28"/>
    <w:rsid w:val="001D5B32"/>
    <w:rsid w:val="001D6AEF"/>
    <w:rsid w:val="001D7F39"/>
    <w:rsid w:val="001E57C6"/>
    <w:rsid w:val="001E5AE7"/>
    <w:rsid w:val="001E71BD"/>
    <w:rsid w:val="001F1824"/>
    <w:rsid w:val="001F3B92"/>
    <w:rsid w:val="00216C6A"/>
    <w:rsid w:val="00221376"/>
    <w:rsid w:val="0024541D"/>
    <w:rsid w:val="00250F1C"/>
    <w:rsid w:val="002525C7"/>
    <w:rsid w:val="0026000F"/>
    <w:rsid w:val="00261157"/>
    <w:rsid w:val="00262375"/>
    <w:rsid w:val="00266993"/>
    <w:rsid w:val="0027402E"/>
    <w:rsid w:val="002916D3"/>
    <w:rsid w:val="00293D7B"/>
    <w:rsid w:val="002978D6"/>
    <w:rsid w:val="002B0D8B"/>
    <w:rsid w:val="002D31E7"/>
    <w:rsid w:val="002D5F23"/>
    <w:rsid w:val="002F035F"/>
    <w:rsid w:val="002F353B"/>
    <w:rsid w:val="00301F2A"/>
    <w:rsid w:val="003048C2"/>
    <w:rsid w:val="00305D0A"/>
    <w:rsid w:val="003215C1"/>
    <w:rsid w:val="003425AA"/>
    <w:rsid w:val="003427E6"/>
    <w:rsid w:val="00362517"/>
    <w:rsid w:val="00375AB9"/>
    <w:rsid w:val="00382C5D"/>
    <w:rsid w:val="00393FFE"/>
    <w:rsid w:val="003A7239"/>
    <w:rsid w:val="003B1D0E"/>
    <w:rsid w:val="003B1E7D"/>
    <w:rsid w:val="003B5F8E"/>
    <w:rsid w:val="003B79AF"/>
    <w:rsid w:val="003D14B9"/>
    <w:rsid w:val="003D6A54"/>
    <w:rsid w:val="003F0B61"/>
    <w:rsid w:val="003F1E19"/>
    <w:rsid w:val="0040102A"/>
    <w:rsid w:val="00403AB9"/>
    <w:rsid w:val="00411531"/>
    <w:rsid w:val="00412360"/>
    <w:rsid w:val="00424057"/>
    <w:rsid w:val="004517DF"/>
    <w:rsid w:val="004534CA"/>
    <w:rsid w:val="00460FF2"/>
    <w:rsid w:val="00463942"/>
    <w:rsid w:val="0046482D"/>
    <w:rsid w:val="004665D5"/>
    <w:rsid w:val="00466AB1"/>
    <w:rsid w:val="00470E12"/>
    <w:rsid w:val="00471AE6"/>
    <w:rsid w:val="00472967"/>
    <w:rsid w:val="00474CC4"/>
    <w:rsid w:val="004810E1"/>
    <w:rsid w:val="004827D3"/>
    <w:rsid w:val="004A2480"/>
    <w:rsid w:val="004C32E0"/>
    <w:rsid w:val="004C612C"/>
    <w:rsid w:val="004D2161"/>
    <w:rsid w:val="004D3D2B"/>
    <w:rsid w:val="004E6257"/>
    <w:rsid w:val="004F54D5"/>
    <w:rsid w:val="00506CDA"/>
    <w:rsid w:val="00516211"/>
    <w:rsid w:val="00520799"/>
    <w:rsid w:val="00527CA0"/>
    <w:rsid w:val="0053653F"/>
    <w:rsid w:val="00537A74"/>
    <w:rsid w:val="00577DF2"/>
    <w:rsid w:val="00590ADB"/>
    <w:rsid w:val="005A4EDB"/>
    <w:rsid w:val="005B0F55"/>
    <w:rsid w:val="005B15E8"/>
    <w:rsid w:val="005B271B"/>
    <w:rsid w:val="005B5E63"/>
    <w:rsid w:val="005B6E08"/>
    <w:rsid w:val="005C0769"/>
    <w:rsid w:val="005D5FB2"/>
    <w:rsid w:val="005E1FE3"/>
    <w:rsid w:val="005E69F5"/>
    <w:rsid w:val="00613094"/>
    <w:rsid w:val="00617E51"/>
    <w:rsid w:val="00621AC6"/>
    <w:rsid w:val="0063036D"/>
    <w:rsid w:val="0063580D"/>
    <w:rsid w:val="006416BA"/>
    <w:rsid w:val="00660902"/>
    <w:rsid w:val="006610B2"/>
    <w:rsid w:val="006A55FE"/>
    <w:rsid w:val="006A6493"/>
    <w:rsid w:val="006B472F"/>
    <w:rsid w:val="006B768B"/>
    <w:rsid w:val="006C4F73"/>
    <w:rsid w:val="006E02BB"/>
    <w:rsid w:val="006E217C"/>
    <w:rsid w:val="006E75CA"/>
    <w:rsid w:val="00713F2D"/>
    <w:rsid w:val="00717211"/>
    <w:rsid w:val="00721F1C"/>
    <w:rsid w:val="00742A6B"/>
    <w:rsid w:val="00765A4A"/>
    <w:rsid w:val="00780200"/>
    <w:rsid w:val="00784272"/>
    <w:rsid w:val="00795304"/>
    <w:rsid w:val="007B3B6B"/>
    <w:rsid w:val="007B4714"/>
    <w:rsid w:val="007B675F"/>
    <w:rsid w:val="007C3730"/>
    <w:rsid w:val="007D10D5"/>
    <w:rsid w:val="007E77E8"/>
    <w:rsid w:val="008278BE"/>
    <w:rsid w:val="00850CCE"/>
    <w:rsid w:val="00853F70"/>
    <w:rsid w:val="00867D74"/>
    <w:rsid w:val="008712C0"/>
    <w:rsid w:val="00881B76"/>
    <w:rsid w:val="008A65AA"/>
    <w:rsid w:val="008A7CE6"/>
    <w:rsid w:val="008D1434"/>
    <w:rsid w:val="008D7575"/>
    <w:rsid w:val="008E7F5E"/>
    <w:rsid w:val="009124FD"/>
    <w:rsid w:val="00926C0E"/>
    <w:rsid w:val="00935173"/>
    <w:rsid w:val="00936462"/>
    <w:rsid w:val="00941CB7"/>
    <w:rsid w:val="009466D1"/>
    <w:rsid w:val="00953B8C"/>
    <w:rsid w:val="009570E1"/>
    <w:rsid w:val="009571FC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A4D24"/>
    <w:rsid w:val="009B284C"/>
    <w:rsid w:val="009B6953"/>
    <w:rsid w:val="009D0A59"/>
    <w:rsid w:val="00A122A4"/>
    <w:rsid w:val="00A167B2"/>
    <w:rsid w:val="00A2128B"/>
    <w:rsid w:val="00A32115"/>
    <w:rsid w:val="00A50D47"/>
    <w:rsid w:val="00A667C3"/>
    <w:rsid w:val="00A71459"/>
    <w:rsid w:val="00A716B0"/>
    <w:rsid w:val="00A75187"/>
    <w:rsid w:val="00A85B1F"/>
    <w:rsid w:val="00A916C7"/>
    <w:rsid w:val="00A9616D"/>
    <w:rsid w:val="00AA11DB"/>
    <w:rsid w:val="00AB2640"/>
    <w:rsid w:val="00AC1D15"/>
    <w:rsid w:val="00AC5BF5"/>
    <w:rsid w:val="00AD2F7E"/>
    <w:rsid w:val="00AE06AA"/>
    <w:rsid w:val="00AE1616"/>
    <w:rsid w:val="00AE3928"/>
    <w:rsid w:val="00B07697"/>
    <w:rsid w:val="00B100D8"/>
    <w:rsid w:val="00B11197"/>
    <w:rsid w:val="00B3136B"/>
    <w:rsid w:val="00B31BA0"/>
    <w:rsid w:val="00B50CBA"/>
    <w:rsid w:val="00B5195D"/>
    <w:rsid w:val="00B57A8D"/>
    <w:rsid w:val="00BB784E"/>
    <w:rsid w:val="00BC18E6"/>
    <w:rsid w:val="00BC25C6"/>
    <w:rsid w:val="00BC582F"/>
    <w:rsid w:val="00BC6C58"/>
    <w:rsid w:val="00BD70FD"/>
    <w:rsid w:val="00BE1131"/>
    <w:rsid w:val="00BF09DF"/>
    <w:rsid w:val="00BF4CE5"/>
    <w:rsid w:val="00C02356"/>
    <w:rsid w:val="00C04EF0"/>
    <w:rsid w:val="00C12FDC"/>
    <w:rsid w:val="00C42877"/>
    <w:rsid w:val="00C57A0D"/>
    <w:rsid w:val="00C62AF7"/>
    <w:rsid w:val="00C7196C"/>
    <w:rsid w:val="00C80E9A"/>
    <w:rsid w:val="00C91CFB"/>
    <w:rsid w:val="00C93AB0"/>
    <w:rsid w:val="00CC1D83"/>
    <w:rsid w:val="00D01223"/>
    <w:rsid w:val="00D01457"/>
    <w:rsid w:val="00D05616"/>
    <w:rsid w:val="00D05A63"/>
    <w:rsid w:val="00D34E4A"/>
    <w:rsid w:val="00D356F9"/>
    <w:rsid w:val="00D64814"/>
    <w:rsid w:val="00D8058A"/>
    <w:rsid w:val="00DB74AC"/>
    <w:rsid w:val="00DC132A"/>
    <w:rsid w:val="00DD7C40"/>
    <w:rsid w:val="00E10460"/>
    <w:rsid w:val="00E21F46"/>
    <w:rsid w:val="00E23A71"/>
    <w:rsid w:val="00E32C33"/>
    <w:rsid w:val="00E3307D"/>
    <w:rsid w:val="00E5024C"/>
    <w:rsid w:val="00E537C3"/>
    <w:rsid w:val="00E542EC"/>
    <w:rsid w:val="00E5474A"/>
    <w:rsid w:val="00E61937"/>
    <w:rsid w:val="00E6367A"/>
    <w:rsid w:val="00E730A3"/>
    <w:rsid w:val="00E8391D"/>
    <w:rsid w:val="00E9038F"/>
    <w:rsid w:val="00E914E5"/>
    <w:rsid w:val="00E91AD3"/>
    <w:rsid w:val="00E94B82"/>
    <w:rsid w:val="00EA42C0"/>
    <w:rsid w:val="00EC201D"/>
    <w:rsid w:val="00EC3E3F"/>
    <w:rsid w:val="00EC50B3"/>
    <w:rsid w:val="00EF1BCF"/>
    <w:rsid w:val="00EF4E85"/>
    <w:rsid w:val="00F0210F"/>
    <w:rsid w:val="00F06838"/>
    <w:rsid w:val="00F12810"/>
    <w:rsid w:val="00F1514F"/>
    <w:rsid w:val="00F16ADC"/>
    <w:rsid w:val="00F172DF"/>
    <w:rsid w:val="00F2284B"/>
    <w:rsid w:val="00F3262F"/>
    <w:rsid w:val="00F353CB"/>
    <w:rsid w:val="00F43CA6"/>
    <w:rsid w:val="00F4643E"/>
    <w:rsid w:val="00F505AE"/>
    <w:rsid w:val="00F60868"/>
    <w:rsid w:val="00F633E0"/>
    <w:rsid w:val="00F65EAA"/>
    <w:rsid w:val="00F72968"/>
    <w:rsid w:val="00F920A2"/>
    <w:rsid w:val="00F93E1C"/>
    <w:rsid w:val="00FA628A"/>
    <w:rsid w:val="00FA6EED"/>
    <w:rsid w:val="00FB2D15"/>
    <w:rsid w:val="00FB38D7"/>
    <w:rsid w:val="00FB4329"/>
    <w:rsid w:val="00FC78B5"/>
    <w:rsid w:val="00FE0350"/>
    <w:rsid w:val="00FE56D4"/>
    <w:rsid w:val="00FE6FBB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E1295B1D-2898-4E7C-8DAB-D9FBD14C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  <w:style w:type="character" w:customStyle="1" w:styleId="tlid-translation">
    <w:name w:val="tlid-translation"/>
    <w:basedOn w:val="DefaultParagraphFont"/>
    <w:rsid w:val="0085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0BF7-2C33-483D-9343-D5B01FF8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2019-02-11T11:10:00Z</dcterms:created>
  <dcterms:modified xsi:type="dcterms:W3CDTF">2019-02-11T11:10:00Z</dcterms:modified>
</cp:coreProperties>
</file>