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3B69E5B7" w:rsidR="00E21F46" w:rsidRPr="006962C1" w:rsidRDefault="002A72A3" w:rsidP="00E21F46">
      <w:pPr>
        <w:spacing w:after="0" w:line="240" w:lineRule="auto"/>
        <w:jc w:val="right"/>
        <w:rPr>
          <w:lang w:val="ru-RU"/>
        </w:rPr>
      </w:pPr>
      <w:r>
        <w:rPr>
          <w:lang w:val="ru-RU"/>
        </w:rPr>
        <w:t>Сообщение для представителей СМИ</w:t>
      </w:r>
    </w:p>
    <w:p w14:paraId="755FEFD0" w14:textId="7E9C013F" w:rsidR="00E21F46" w:rsidRDefault="00574D24" w:rsidP="00E21F46">
      <w:pPr>
        <w:spacing w:after="0" w:line="240" w:lineRule="auto"/>
        <w:jc w:val="right"/>
      </w:pPr>
      <w:r>
        <w:t>1</w:t>
      </w:r>
      <w:r w:rsidR="00A0276E">
        <w:t>2</w:t>
      </w:r>
      <w:r w:rsidR="00936462">
        <w:t>.0</w:t>
      </w:r>
      <w:r>
        <w:t>6</w:t>
      </w:r>
      <w:r w:rsidR="00162149">
        <w:t>.201</w:t>
      </w:r>
      <w:r w:rsidR="00D606BD">
        <w:t>9.</w:t>
      </w:r>
    </w:p>
    <w:p w14:paraId="7C800295" w14:textId="77777777" w:rsidR="00E21F46" w:rsidRDefault="00E21F46" w:rsidP="00E21F46">
      <w:pPr>
        <w:jc w:val="center"/>
        <w:rPr>
          <w:b/>
        </w:rPr>
      </w:pPr>
    </w:p>
    <w:p w14:paraId="232BECC3" w14:textId="4E67B038" w:rsidR="002A72A3" w:rsidRPr="006962C1" w:rsidRDefault="002A72A3" w:rsidP="00261157">
      <w:pPr>
        <w:rPr>
          <w:b/>
          <w:sz w:val="28"/>
          <w:szCs w:val="28"/>
          <w:lang w:val="ru-RU"/>
        </w:rPr>
      </w:pPr>
      <w:r w:rsidRPr="002A72A3">
        <w:rPr>
          <w:b/>
          <w:sz w:val="28"/>
          <w:szCs w:val="28"/>
        </w:rPr>
        <w:t xml:space="preserve">В </w:t>
      </w:r>
      <w:proofErr w:type="spellStart"/>
      <w:r w:rsidRPr="002A72A3">
        <w:rPr>
          <w:b/>
          <w:sz w:val="28"/>
          <w:szCs w:val="28"/>
        </w:rPr>
        <w:t>течение</w:t>
      </w:r>
      <w:proofErr w:type="spellEnd"/>
      <w:r w:rsidRPr="002A72A3">
        <w:rPr>
          <w:b/>
          <w:sz w:val="28"/>
          <w:szCs w:val="28"/>
        </w:rPr>
        <w:t xml:space="preserve"> </w:t>
      </w:r>
      <w:proofErr w:type="spellStart"/>
      <w:r w:rsidRPr="002A72A3">
        <w:rPr>
          <w:b/>
          <w:sz w:val="28"/>
          <w:szCs w:val="28"/>
        </w:rPr>
        <w:t>пяти</w:t>
      </w:r>
      <w:proofErr w:type="spellEnd"/>
      <w:r w:rsidRPr="002A72A3">
        <w:rPr>
          <w:b/>
          <w:sz w:val="28"/>
          <w:szCs w:val="28"/>
        </w:rPr>
        <w:t xml:space="preserve"> </w:t>
      </w:r>
      <w:proofErr w:type="spellStart"/>
      <w:r w:rsidRPr="002A72A3">
        <w:rPr>
          <w:b/>
          <w:sz w:val="28"/>
          <w:szCs w:val="28"/>
        </w:rPr>
        <w:t>лет</w:t>
      </w:r>
      <w:proofErr w:type="spellEnd"/>
      <w:r w:rsidRPr="002A72A3">
        <w:rPr>
          <w:b/>
          <w:sz w:val="28"/>
          <w:szCs w:val="28"/>
        </w:rPr>
        <w:t xml:space="preserve"> </w:t>
      </w:r>
      <w:r w:rsidR="00820B47">
        <w:rPr>
          <w:b/>
          <w:sz w:val="28"/>
          <w:szCs w:val="28"/>
          <w:lang w:val="ru-RU"/>
        </w:rPr>
        <w:t xml:space="preserve">объем </w:t>
      </w:r>
      <w:proofErr w:type="spellStart"/>
      <w:r w:rsidRPr="002A72A3">
        <w:rPr>
          <w:b/>
          <w:sz w:val="28"/>
          <w:szCs w:val="28"/>
        </w:rPr>
        <w:t>страхов</w:t>
      </w:r>
      <w:proofErr w:type="spellEnd"/>
      <w:r>
        <w:rPr>
          <w:b/>
          <w:sz w:val="28"/>
          <w:szCs w:val="28"/>
          <w:lang w:val="ru-RU"/>
        </w:rPr>
        <w:t>ы</w:t>
      </w:r>
      <w:r w:rsidR="00820B47">
        <w:rPr>
          <w:b/>
          <w:sz w:val="28"/>
          <w:szCs w:val="28"/>
          <w:lang w:val="ru-RU"/>
        </w:rPr>
        <w:t>х</w:t>
      </w:r>
      <w:r>
        <w:rPr>
          <w:b/>
          <w:sz w:val="28"/>
          <w:szCs w:val="28"/>
          <w:lang w:val="ru-RU"/>
        </w:rPr>
        <w:t xml:space="preserve"> компенсаци</w:t>
      </w:r>
      <w:r w:rsidR="00820B47">
        <w:rPr>
          <w:b/>
          <w:sz w:val="28"/>
          <w:szCs w:val="28"/>
          <w:lang w:val="ru-RU"/>
        </w:rPr>
        <w:t>й за нематериальный ущерб увеличился в 25 раз</w:t>
      </w:r>
    </w:p>
    <w:p w14:paraId="4FE01FFC" w14:textId="25E1FBDA" w:rsidR="00820B47" w:rsidRPr="00820B47" w:rsidRDefault="00820B47" w:rsidP="00F1514F">
      <w:pPr>
        <w:jc w:val="both"/>
        <w:rPr>
          <w:bCs/>
          <w:lang w:val="ru-RU"/>
        </w:rPr>
      </w:pPr>
      <w:bookmarkStart w:id="0" w:name="_GoBack"/>
      <w:r w:rsidRPr="00820B47">
        <w:rPr>
          <w:b/>
        </w:rPr>
        <w:t xml:space="preserve"> </w:t>
      </w:r>
      <w:r w:rsidRPr="00820B47">
        <w:rPr>
          <w:b/>
          <w:lang w:val="ru-RU"/>
        </w:rPr>
        <w:t xml:space="preserve">«В течение последних пяти лет объем </w:t>
      </w:r>
      <w:r w:rsidR="002F5D3F" w:rsidRPr="00820B47">
        <w:rPr>
          <w:b/>
          <w:lang w:val="ru-RU"/>
        </w:rPr>
        <w:t>страховых компенсаций</w:t>
      </w:r>
      <w:r w:rsidR="002F5D3F" w:rsidRPr="002F5D3F">
        <w:rPr>
          <w:b/>
          <w:lang w:val="ru-RU"/>
        </w:rPr>
        <w:t>,</w:t>
      </w:r>
      <w:r w:rsidR="002F5D3F" w:rsidRPr="00820B47">
        <w:rPr>
          <w:b/>
          <w:lang w:val="ru-RU"/>
        </w:rPr>
        <w:t xml:space="preserve"> </w:t>
      </w:r>
      <w:r w:rsidRPr="00820B47">
        <w:rPr>
          <w:b/>
          <w:lang w:val="ru-RU"/>
        </w:rPr>
        <w:t>выплаченных за нематериальный ущерб</w:t>
      </w:r>
      <w:r w:rsidR="002F5D3F" w:rsidRPr="002F5D3F">
        <w:rPr>
          <w:b/>
          <w:lang w:val="ru-RU"/>
        </w:rPr>
        <w:t>,</w:t>
      </w:r>
      <w:r w:rsidRPr="00820B47">
        <w:rPr>
          <w:b/>
          <w:lang w:val="ru-RU"/>
        </w:rPr>
        <w:t xml:space="preserve"> увеличился в 25 раз – с 207 тысяч евро в 2014 году до 5,06 миллионов евро в прошлом году. больше всего увеличились компенсации ущерба, связанного с потерей кормильца, </w:t>
      </w:r>
      <w:r w:rsidR="002F5D3F" w:rsidRPr="00820B47">
        <w:rPr>
          <w:b/>
          <w:lang w:val="ru-RU"/>
        </w:rPr>
        <w:t>иждивенца</w:t>
      </w:r>
      <w:r w:rsidRPr="00820B47">
        <w:rPr>
          <w:b/>
          <w:lang w:val="ru-RU"/>
        </w:rPr>
        <w:t xml:space="preserve"> или смертью супруга», - рассказывает Янис Абашин, председатель правления Латвийского бюро страховщиков транспортных средств</w:t>
      </w:r>
      <w:r>
        <w:rPr>
          <w:bCs/>
          <w:lang w:val="ru-RU"/>
        </w:rPr>
        <w:t xml:space="preserve"> </w:t>
      </w:r>
      <w:r>
        <w:rPr>
          <w:b/>
        </w:rPr>
        <w:t>(</w:t>
      </w:r>
      <w:r>
        <w:rPr>
          <w:b/>
          <w:lang w:val="ru-RU"/>
        </w:rPr>
        <w:t>далее</w:t>
      </w:r>
      <w:r>
        <w:rPr>
          <w:b/>
        </w:rPr>
        <w:t xml:space="preserve"> – LTAB)</w:t>
      </w:r>
      <w:r>
        <w:rPr>
          <w:b/>
          <w:lang w:val="ru-RU"/>
        </w:rPr>
        <w:t>.</w:t>
      </w:r>
      <w:bookmarkEnd w:id="0"/>
    </w:p>
    <w:p w14:paraId="0FCAEDC1" w14:textId="06B9F48C" w:rsidR="00820B47" w:rsidRPr="00820B47" w:rsidRDefault="00820B47" w:rsidP="00F1514F">
      <w:pPr>
        <w:jc w:val="both"/>
        <w:rPr>
          <w:lang w:val="ru-RU"/>
        </w:rPr>
      </w:pPr>
      <w:r>
        <w:rPr>
          <w:lang w:val="ru-RU"/>
        </w:rPr>
        <w:t>В прошлом году страховщики выплатили рекордно большую сумму в виде компенсаций за нематериальный ущерб – 5,06 миллионов евро. Это почти в два раза больше, чем за год до этого (2,88 милл. евро) и 2 года назад (2,50 милл. евро) вместе. «Наибольший прирост компенсаций нематериального ущерба связан с изменениями нормативного регулирования в 2014 году, когда менялся порядок расчет</w:t>
      </w:r>
      <w:r w:rsidR="002F5D3F">
        <w:rPr>
          <w:lang w:val="ru-RU"/>
        </w:rPr>
        <w:t>а</w:t>
      </w:r>
      <w:r>
        <w:rPr>
          <w:lang w:val="ru-RU"/>
        </w:rPr>
        <w:t xml:space="preserve"> нематериальных убытков», - поясняет Я. Абашин. </w:t>
      </w:r>
    </w:p>
    <w:p w14:paraId="34652548" w14:textId="140676A4" w:rsidR="00820B47" w:rsidRPr="00820B47" w:rsidRDefault="00820B47" w:rsidP="00F1514F">
      <w:pPr>
        <w:jc w:val="both"/>
        <w:rPr>
          <w:lang w:val="ru-RU"/>
        </w:rPr>
      </w:pPr>
      <w:r>
        <w:rPr>
          <w:lang w:val="ru-RU"/>
        </w:rPr>
        <w:t>В разрезе пяти лет больше всего увеличились компенсации нематериального ущерба в связи с потерей кормильца, иждивенца или супруга</w:t>
      </w:r>
      <w:r w:rsidR="0081449E">
        <w:rPr>
          <w:lang w:val="ru-RU"/>
        </w:rPr>
        <w:t xml:space="preserve"> (от 19 тыс. евро в 2014 год</w:t>
      </w:r>
      <w:r w:rsidR="002F5D3F">
        <w:rPr>
          <w:lang w:val="ru-RU"/>
        </w:rPr>
        <w:t>у</w:t>
      </w:r>
      <w:r w:rsidR="0081449E">
        <w:rPr>
          <w:lang w:val="ru-RU"/>
        </w:rPr>
        <w:t xml:space="preserve"> до 1,28 милл. евро в 2018 году) и в связи с физической травмой пострадавшего лица (от 164 тыс. евро до 3,47 милл. евро соответственно). На данный момент численно наименьшие выплаты были связаны с увечьями пострадавшего лица, инвалидностью (274 тыс. евро в прошлом году) и в связи с инвалидностью 1 группы кормильца, иждивенца или супруга (в прошлом году – 28 тыс. евро). </w:t>
      </w:r>
    </w:p>
    <w:p w14:paraId="062F2E6B" w14:textId="7151543D" w:rsidR="00E34AB2" w:rsidRPr="0081449E" w:rsidRDefault="00B86007" w:rsidP="00057CFE">
      <w:pPr>
        <w:spacing w:after="0" w:line="240" w:lineRule="auto"/>
        <w:jc w:val="both"/>
        <w:rPr>
          <w:lang w:val="ru-RU"/>
        </w:rPr>
      </w:pPr>
      <w:r w:rsidRPr="00B86007">
        <w:rPr>
          <w:lang w:val="ru-RU"/>
        </w:rPr>
        <w:t>«</w:t>
      </w:r>
      <w:r w:rsidR="0081449E">
        <w:rPr>
          <w:lang w:val="ru-RU"/>
        </w:rPr>
        <w:t xml:space="preserve">В ситуациях, когда в результате ДТП пострадали люди, нельзя забывать, что материальные убытки составляют не только поврежденное транспортное средство или имущество, но и все те выплаты, которые связаны с лечением пострадавшего лица, содержанием его в больнице и реабилитационных центрах, медикаментами и др. В свою очередь нематериальные убытки гораздо сложнее, особенно в тяжелых случаях, ведь это компенсация за боль и страдания человека. Поэтому, чтобы быстрее выздороветь после травм, полученных в ДТП, важно сначала подать заявку о материальных убытках, которые легко подсчитываемы и ясны», - поясняет Я. Абашин. </w:t>
      </w:r>
    </w:p>
    <w:p w14:paraId="172A120E" w14:textId="77777777" w:rsidR="0081449E" w:rsidRDefault="0081449E" w:rsidP="00057CFE">
      <w:pPr>
        <w:spacing w:after="0" w:line="240" w:lineRule="auto"/>
        <w:jc w:val="both"/>
      </w:pPr>
    </w:p>
    <w:p w14:paraId="7243E926" w14:textId="34A1F897" w:rsidR="00B61F0A" w:rsidRPr="0081449E" w:rsidRDefault="0081449E" w:rsidP="00057CFE">
      <w:pPr>
        <w:spacing w:after="0" w:line="240" w:lineRule="auto"/>
        <w:jc w:val="both"/>
        <w:rPr>
          <w:lang w:val="ru-RU"/>
        </w:rPr>
      </w:pPr>
      <w:r>
        <w:rPr>
          <w:lang w:val="ru-RU"/>
        </w:rPr>
        <w:t xml:space="preserve">В прошлом году страховые общества и </w:t>
      </w:r>
      <w:r w:rsidRPr="00501A4A">
        <w:t>LTAB</w:t>
      </w:r>
      <w:r>
        <w:rPr>
          <w:lang w:val="ru-RU"/>
        </w:rPr>
        <w:t xml:space="preserve"> выплатили в виде компенсаций </w:t>
      </w:r>
      <w:r w:rsidRPr="00501A4A">
        <w:t>56,78</w:t>
      </w:r>
      <w:r>
        <w:rPr>
          <w:lang w:val="ru-RU"/>
        </w:rPr>
        <w:t xml:space="preserve"> миллионов евро. Это почти на 10 миллионов евро больше, чем в 2017 году, в свою очередь, сравнивая последние пять лет (с 2014 года), размер выплаченных компенсаций увеличился больше, чем на 20 миллионов евро. </w:t>
      </w:r>
    </w:p>
    <w:p w14:paraId="1ADDDDF9" w14:textId="77777777" w:rsidR="0081449E" w:rsidRDefault="0081449E" w:rsidP="00057CFE">
      <w:pPr>
        <w:spacing w:after="0" w:line="240" w:lineRule="auto"/>
        <w:jc w:val="both"/>
        <w:rPr>
          <w:highlight w:val="yellow"/>
        </w:rPr>
      </w:pPr>
    </w:p>
    <w:p w14:paraId="2D4581FD" w14:textId="08FB1443" w:rsidR="0081449E" w:rsidRDefault="0081449E" w:rsidP="002F5D3F">
      <w:pPr>
        <w:spacing w:after="0" w:line="240" w:lineRule="auto"/>
        <w:jc w:val="both"/>
        <w:rPr>
          <w:lang w:val="ru-RU"/>
        </w:rPr>
      </w:pPr>
      <w:r>
        <w:rPr>
          <w:lang w:val="ru-RU"/>
        </w:rPr>
        <w:t>Закон об ОСТА предусматривает, что нематериальным ущербом, причиненным лицу в ДТП, является ущерб, связанный с болью и душевными страданиями в связи с 1) физическом травмой пострадавшего лица</w:t>
      </w:r>
      <w:r w:rsidRPr="0081449E">
        <w:rPr>
          <w:lang w:val="ru-RU"/>
        </w:rPr>
        <w:t>;</w:t>
      </w:r>
      <w:r>
        <w:rPr>
          <w:lang w:val="ru-RU"/>
        </w:rPr>
        <w:t xml:space="preserve"> 2) увечьем или инвалидностью пострадавшего лица</w:t>
      </w:r>
      <w:r w:rsidRPr="0081449E">
        <w:rPr>
          <w:lang w:val="ru-RU"/>
        </w:rPr>
        <w:t>;</w:t>
      </w:r>
      <w:r>
        <w:rPr>
          <w:lang w:val="ru-RU"/>
        </w:rPr>
        <w:t xml:space="preserve"> 3) смертью кормильца, иждивенца или супруга</w:t>
      </w:r>
      <w:r w:rsidRPr="0081449E">
        <w:rPr>
          <w:lang w:val="ru-RU"/>
        </w:rPr>
        <w:t>;</w:t>
      </w:r>
      <w:r>
        <w:rPr>
          <w:lang w:val="ru-RU"/>
        </w:rPr>
        <w:t xml:space="preserve"> 4) инвалидностью 1 группы кормильца, иждивенца или супруга. </w:t>
      </w:r>
    </w:p>
    <w:p w14:paraId="2344F887" w14:textId="77777777" w:rsidR="002F5D3F" w:rsidRPr="002F5D3F" w:rsidRDefault="002F5D3F" w:rsidP="002F5D3F">
      <w:pPr>
        <w:spacing w:after="0" w:line="240" w:lineRule="auto"/>
        <w:jc w:val="both"/>
      </w:pPr>
    </w:p>
    <w:p w14:paraId="4E077C25" w14:textId="28F07F04" w:rsidR="0081449E" w:rsidRDefault="0081449E" w:rsidP="0081449E">
      <w:pPr>
        <w:spacing w:line="252" w:lineRule="auto"/>
        <w:jc w:val="both"/>
        <w:rPr>
          <w:lang w:val="ru-RU"/>
        </w:rPr>
      </w:pPr>
      <w:r>
        <w:rPr>
          <w:lang w:val="ru-RU"/>
        </w:rPr>
        <w:t>В 1997 году в Латвии была введена система ОСТА.  Право производить страхование ОСТА в Латвии есть у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103277BA" w14:textId="77777777" w:rsidR="0081449E" w:rsidRDefault="0081449E" w:rsidP="0081449E">
      <w:pPr>
        <w:spacing w:after="0" w:line="252" w:lineRule="auto"/>
        <w:jc w:val="right"/>
        <w:rPr>
          <w:lang w:val="ru-RU"/>
        </w:rPr>
      </w:pPr>
      <w:r>
        <w:rPr>
          <w:i/>
          <w:iCs/>
          <w:lang w:val="ru-RU"/>
        </w:rPr>
        <w:lastRenderedPageBreak/>
        <w:t>Информацию подготовил:</w:t>
      </w:r>
    </w:p>
    <w:p w14:paraId="7B27DDB4" w14:textId="77777777" w:rsidR="0081449E" w:rsidRDefault="0081449E" w:rsidP="0081449E">
      <w:pPr>
        <w:spacing w:after="0" w:line="252" w:lineRule="auto"/>
        <w:jc w:val="right"/>
        <w:rPr>
          <w:lang w:val="ru-RU"/>
        </w:rPr>
      </w:pPr>
      <w:r>
        <w:rPr>
          <w:i/>
          <w:iCs/>
          <w:lang w:val="ru-RU"/>
        </w:rPr>
        <w:t xml:space="preserve">Консультант LTAB по связям с общественностью </w:t>
      </w:r>
    </w:p>
    <w:p w14:paraId="43713901" w14:textId="77777777" w:rsidR="0081449E" w:rsidRDefault="0081449E" w:rsidP="0081449E">
      <w:pPr>
        <w:spacing w:after="0" w:line="252" w:lineRule="auto"/>
        <w:jc w:val="right"/>
        <w:rPr>
          <w:lang w:val="ru-RU"/>
        </w:rPr>
      </w:pPr>
      <w:r>
        <w:rPr>
          <w:i/>
          <w:iCs/>
          <w:lang w:val="ru-RU"/>
        </w:rPr>
        <w:t>Гинтс Лаздиньш</w:t>
      </w:r>
    </w:p>
    <w:p w14:paraId="69A4A384" w14:textId="77777777" w:rsidR="0081449E" w:rsidRDefault="0081449E" w:rsidP="0081449E">
      <w:pPr>
        <w:spacing w:after="0" w:line="252" w:lineRule="auto"/>
        <w:jc w:val="right"/>
        <w:rPr>
          <w:i/>
          <w:iCs/>
          <w:lang w:val="ru-RU"/>
        </w:rPr>
      </w:pPr>
      <w:r>
        <w:rPr>
          <w:i/>
          <w:iCs/>
          <w:lang w:val="ru-RU"/>
        </w:rPr>
        <w:t>Тел: +371 29442282</w:t>
      </w:r>
    </w:p>
    <w:p w14:paraId="6C21FC15" w14:textId="77777777" w:rsidR="0081449E" w:rsidRDefault="0081449E" w:rsidP="0081449E">
      <w:pPr>
        <w:spacing w:after="0" w:line="252" w:lineRule="auto"/>
        <w:jc w:val="right"/>
        <w:rPr>
          <w:lang w:val="ru-RU"/>
        </w:rPr>
      </w:pPr>
      <w:r>
        <w:rPr>
          <w:i/>
          <w:iCs/>
          <w:lang w:val="ru-RU"/>
        </w:rPr>
        <w:t xml:space="preserve">Е-почта: </w:t>
      </w:r>
      <w:hyperlink r:id="rId7" w:history="1">
        <w:r>
          <w:rPr>
            <w:rStyle w:val="Hyperlink"/>
            <w:i/>
            <w:iCs/>
            <w:color w:val="0000FF"/>
            <w:lang w:val="ru-RU"/>
          </w:rPr>
          <w:t>gints@olsen.lv</w:t>
        </w:r>
      </w:hyperlink>
    </w:p>
    <w:p w14:paraId="542DB9B4" w14:textId="77777777" w:rsidR="0081449E" w:rsidRPr="0081449E" w:rsidRDefault="0081449E" w:rsidP="00057CFE">
      <w:pPr>
        <w:spacing w:after="0" w:line="240" w:lineRule="auto"/>
        <w:jc w:val="both"/>
        <w:rPr>
          <w:lang w:val="ru-RU"/>
        </w:rPr>
      </w:pPr>
    </w:p>
    <w:sectPr w:rsidR="0081449E" w:rsidRPr="0081449E" w:rsidSect="0081449E">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A7811" w14:textId="77777777" w:rsidR="00B26EF4" w:rsidRDefault="00B26EF4" w:rsidP="00C62AF7">
      <w:pPr>
        <w:spacing w:after="0" w:line="240" w:lineRule="auto"/>
      </w:pPr>
      <w:r>
        <w:separator/>
      </w:r>
    </w:p>
  </w:endnote>
  <w:endnote w:type="continuationSeparator" w:id="0">
    <w:p w14:paraId="0386FCC5" w14:textId="77777777" w:rsidR="00B26EF4" w:rsidRDefault="00B26EF4"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59E88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5.5pt;height:19.5pt">
          <v:imagedata r:id="rId1" o:title=""/>
        </v:shape>
        <o:OLEObject Type="Embed" ProgID="CorelDraw.Graphic.17" ShapeID="_x0000_i1026" DrawAspect="Content" ObjectID="_1622014810"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9D96" w14:textId="77777777" w:rsidR="00B26EF4" w:rsidRDefault="00B26EF4" w:rsidP="00C62AF7">
      <w:pPr>
        <w:spacing w:after="0" w:line="240" w:lineRule="auto"/>
      </w:pPr>
      <w:r>
        <w:separator/>
      </w:r>
    </w:p>
  </w:footnote>
  <w:footnote w:type="continuationSeparator" w:id="0">
    <w:p w14:paraId="5509B4E4" w14:textId="77777777" w:rsidR="00B26EF4" w:rsidRDefault="00B26EF4"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4pt">
          <v:imagedata r:id="rId1" o:title=""/>
        </v:shape>
        <o:OLEObject Type="Embed" ProgID="CorelDraw.Graphic.17" ShapeID="_x0000_i1025" DrawAspect="Content" ObjectID="_1622014809"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3C1F"/>
    <w:rsid w:val="000146EA"/>
    <w:rsid w:val="00040165"/>
    <w:rsid w:val="000533E0"/>
    <w:rsid w:val="00057CFE"/>
    <w:rsid w:val="00075404"/>
    <w:rsid w:val="00092E79"/>
    <w:rsid w:val="00094687"/>
    <w:rsid w:val="000B1DBA"/>
    <w:rsid w:val="00103B45"/>
    <w:rsid w:val="0011042D"/>
    <w:rsid w:val="00153B22"/>
    <w:rsid w:val="00162149"/>
    <w:rsid w:val="00171015"/>
    <w:rsid w:val="00172BBC"/>
    <w:rsid w:val="001740B2"/>
    <w:rsid w:val="00180E91"/>
    <w:rsid w:val="00196DE3"/>
    <w:rsid w:val="001B1813"/>
    <w:rsid w:val="001C65E0"/>
    <w:rsid w:val="001D3B28"/>
    <w:rsid w:val="001D6AEF"/>
    <w:rsid w:val="001E57C6"/>
    <w:rsid w:val="00221376"/>
    <w:rsid w:val="00250F1C"/>
    <w:rsid w:val="00261157"/>
    <w:rsid w:val="00266993"/>
    <w:rsid w:val="0027402E"/>
    <w:rsid w:val="002A72A3"/>
    <w:rsid w:val="002D5F23"/>
    <w:rsid w:val="002F353B"/>
    <w:rsid w:val="002F5D3F"/>
    <w:rsid w:val="00306380"/>
    <w:rsid w:val="003425AA"/>
    <w:rsid w:val="003604E7"/>
    <w:rsid w:val="00362517"/>
    <w:rsid w:val="00370551"/>
    <w:rsid w:val="00382C5D"/>
    <w:rsid w:val="003B5F8E"/>
    <w:rsid w:val="003D14B9"/>
    <w:rsid w:val="003F0B61"/>
    <w:rsid w:val="0040102A"/>
    <w:rsid w:val="00403AB9"/>
    <w:rsid w:val="00412360"/>
    <w:rsid w:val="00424057"/>
    <w:rsid w:val="00463942"/>
    <w:rsid w:val="00471AE6"/>
    <w:rsid w:val="00472967"/>
    <w:rsid w:val="0048118B"/>
    <w:rsid w:val="004A2480"/>
    <w:rsid w:val="004B5379"/>
    <w:rsid w:val="004C32E0"/>
    <w:rsid w:val="004D2161"/>
    <w:rsid w:val="00501A4A"/>
    <w:rsid w:val="00506CDA"/>
    <w:rsid w:val="00520799"/>
    <w:rsid w:val="00537A74"/>
    <w:rsid w:val="00545B42"/>
    <w:rsid w:val="00574D24"/>
    <w:rsid w:val="00590ADB"/>
    <w:rsid w:val="005B0F55"/>
    <w:rsid w:val="005B15E8"/>
    <w:rsid w:val="005C0B34"/>
    <w:rsid w:val="005E69F5"/>
    <w:rsid w:val="005F68B4"/>
    <w:rsid w:val="00617E51"/>
    <w:rsid w:val="006610B2"/>
    <w:rsid w:val="006962C1"/>
    <w:rsid w:val="006A6493"/>
    <w:rsid w:val="006B768B"/>
    <w:rsid w:val="006E217C"/>
    <w:rsid w:val="006E75CA"/>
    <w:rsid w:val="00713F2D"/>
    <w:rsid w:val="0074787F"/>
    <w:rsid w:val="007A7EF8"/>
    <w:rsid w:val="007D0017"/>
    <w:rsid w:val="0081449E"/>
    <w:rsid w:val="00820B47"/>
    <w:rsid w:val="008278BE"/>
    <w:rsid w:val="00850CCE"/>
    <w:rsid w:val="00881B76"/>
    <w:rsid w:val="008916BB"/>
    <w:rsid w:val="00892D31"/>
    <w:rsid w:val="008D1434"/>
    <w:rsid w:val="0090046A"/>
    <w:rsid w:val="00936462"/>
    <w:rsid w:val="009438D7"/>
    <w:rsid w:val="009605DD"/>
    <w:rsid w:val="00964DE9"/>
    <w:rsid w:val="00966515"/>
    <w:rsid w:val="0097040E"/>
    <w:rsid w:val="009722A2"/>
    <w:rsid w:val="00973D97"/>
    <w:rsid w:val="00987FC2"/>
    <w:rsid w:val="0099607A"/>
    <w:rsid w:val="00A0276E"/>
    <w:rsid w:val="00A122A4"/>
    <w:rsid w:val="00A167B2"/>
    <w:rsid w:val="00A71459"/>
    <w:rsid w:val="00A85B1F"/>
    <w:rsid w:val="00A9616D"/>
    <w:rsid w:val="00AA11DB"/>
    <w:rsid w:val="00AC5BF5"/>
    <w:rsid w:val="00AE1616"/>
    <w:rsid w:val="00AE3928"/>
    <w:rsid w:val="00B26EF4"/>
    <w:rsid w:val="00B31BA0"/>
    <w:rsid w:val="00B50CBA"/>
    <w:rsid w:val="00B61F0A"/>
    <w:rsid w:val="00B86007"/>
    <w:rsid w:val="00B976BA"/>
    <w:rsid w:val="00BB784E"/>
    <w:rsid w:val="00BC25C6"/>
    <w:rsid w:val="00BC6C58"/>
    <w:rsid w:val="00BE1131"/>
    <w:rsid w:val="00BF4CE5"/>
    <w:rsid w:val="00C12FDC"/>
    <w:rsid w:val="00C32F03"/>
    <w:rsid w:val="00C530ED"/>
    <w:rsid w:val="00C62AF7"/>
    <w:rsid w:val="00C80E9A"/>
    <w:rsid w:val="00C91CFB"/>
    <w:rsid w:val="00CC1D83"/>
    <w:rsid w:val="00D01457"/>
    <w:rsid w:val="00D05616"/>
    <w:rsid w:val="00D05A63"/>
    <w:rsid w:val="00D10459"/>
    <w:rsid w:val="00D356F9"/>
    <w:rsid w:val="00D606BD"/>
    <w:rsid w:val="00E2162C"/>
    <w:rsid w:val="00E21F46"/>
    <w:rsid w:val="00E23A71"/>
    <w:rsid w:val="00E34AB2"/>
    <w:rsid w:val="00E537C3"/>
    <w:rsid w:val="00E6367A"/>
    <w:rsid w:val="00E730A3"/>
    <w:rsid w:val="00E8391D"/>
    <w:rsid w:val="00E9038F"/>
    <w:rsid w:val="00E91AD3"/>
    <w:rsid w:val="00EC201D"/>
    <w:rsid w:val="00F1514F"/>
    <w:rsid w:val="00F2284B"/>
    <w:rsid w:val="00F3262F"/>
    <w:rsid w:val="00F60957"/>
    <w:rsid w:val="00F72968"/>
    <w:rsid w:val="00F93E1C"/>
    <w:rsid w:val="00FB2D15"/>
    <w:rsid w:val="00FB4329"/>
    <w:rsid w:val="00FE56D4"/>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042033A"/>
  <w15:docId w15:val="{A2D4338E-043C-45F8-BE0A-0C0CDE99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84867">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4B21-8FA0-404A-893A-FC46EDE2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2152</Words>
  <Characters>1227</Characters>
  <Application>Microsoft Office Word</Application>
  <DocSecurity>4</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2019-06-14T07:54:00Z</dcterms:created>
  <dcterms:modified xsi:type="dcterms:W3CDTF">2019-06-14T07:54:00Z</dcterms:modified>
</cp:coreProperties>
</file>