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7777777" w:rsidR="00E21F46" w:rsidRPr="00810C1B" w:rsidRDefault="00E21F46" w:rsidP="00300B7A">
      <w:pPr>
        <w:pStyle w:val="NoSpacing"/>
        <w:jc w:val="right"/>
      </w:pPr>
      <w:r w:rsidRPr="00810C1B">
        <w:t>Informācija presei</w:t>
      </w:r>
    </w:p>
    <w:p w14:paraId="755FEFD0" w14:textId="333022F3" w:rsidR="00E21F46" w:rsidRPr="00810C1B" w:rsidRDefault="00FE49DF" w:rsidP="00E21F46">
      <w:pPr>
        <w:spacing w:after="0" w:line="240" w:lineRule="auto"/>
        <w:jc w:val="right"/>
      </w:pPr>
      <w:r>
        <w:t>2</w:t>
      </w:r>
      <w:r w:rsidR="002C2491">
        <w:t>8</w:t>
      </w:r>
      <w:r>
        <w:t>.01.2020</w:t>
      </w:r>
      <w:r w:rsidR="00D64013" w:rsidRPr="00810C1B">
        <w:t>.</w:t>
      </w:r>
    </w:p>
    <w:p w14:paraId="19D3F1B8" w14:textId="77777777" w:rsidR="002104A1" w:rsidRPr="00810C1B" w:rsidRDefault="002104A1" w:rsidP="00E21F46">
      <w:pPr>
        <w:spacing w:after="0" w:line="240" w:lineRule="auto"/>
        <w:jc w:val="right"/>
      </w:pPr>
    </w:p>
    <w:p w14:paraId="5CE654F9" w14:textId="074C8B4C" w:rsidR="00C40F73" w:rsidRPr="00300B7A" w:rsidRDefault="00070331" w:rsidP="00C40F73">
      <w:pPr>
        <w:rPr>
          <w:b/>
          <w:sz w:val="28"/>
          <w:szCs w:val="28"/>
        </w:rPr>
      </w:pPr>
      <w:r w:rsidRPr="00300B7A">
        <w:rPr>
          <w:b/>
          <w:sz w:val="28"/>
          <w:szCs w:val="28"/>
        </w:rPr>
        <w:t xml:space="preserve">LTAB: </w:t>
      </w:r>
      <w:proofErr w:type="spellStart"/>
      <w:r w:rsidR="00300B7A" w:rsidRPr="00300B7A">
        <w:rPr>
          <w:b/>
          <w:sz w:val="28"/>
          <w:szCs w:val="28"/>
        </w:rPr>
        <w:t>CSNg</w:t>
      </w:r>
      <w:proofErr w:type="spellEnd"/>
      <w:r w:rsidR="00300B7A" w:rsidRPr="00300B7A">
        <w:rPr>
          <w:b/>
          <w:sz w:val="28"/>
          <w:szCs w:val="28"/>
        </w:rPr>
        <w:t xml:space="preserve"> cietušie OCTA atlīdzības saņem ātrāk</w:t>
      </w:r>
      <w:r w:rsidR="00300B7A" w:rsidRPr="00300B7A">
        <w:rPr>
          <w:rStyle w:val="CommentReference"/>
          <w:b/>
          <w:sz w:val="28"/>
          <w:szCs w:val="28"/>
        </w:rPr>
        <w:t xml:space="preserve"> </w:t>
      </w:r>
    </w:p>
    <w:p w14:paraId="0353E02D" w14:textId="391EDCEF" w:rsidR="005948F5" w:rsidRPr="002756D5" w:rsidRDefault="0062048F" w:rsidP="005948F5">
      <w:pPr>
        <w:spacing w:after="0" w:line="240" w:lineRule="auto"/>
        <w:jc w:val="both"/>
      </w:pPr>
      <w:r w:rsidRPr="00810C1B">
        <w:rPr>
          <w:b/>
        </w:rPr>
        <w:t>Latvijas Transportlīdzekļu apdrošinātāju biroj</w:t>
      </w:r>
      <w:r w:rsidR="00BB59C6">
        <w:rPr>
          <w:b/>
        </w:rPr>
        <w:t>a</w:t>
      </w:r>
      <w:r w:rsidRPr="00810C1B">
        <w:rPr>
          <w:b/>
        </w:rPr>
        <w:t xml:space="preserve"> (turpmāk – LTAB) </w:t>
      </w:r>
      <w:r w:rsidR="00BB59C6">
        <w:rPr>
          <w:b/>
        </w:rPr>
        <w:t xml:space="preserve">statistika liecina, ka </w:t>
      </w:r>
      <w:r w:rsidR="005948F5">
        <w:rPr>
          <w:b/>
        </w:rPr>
        <w:t>2019.gadā</w:t>
      </w:r>
      <w:r w:rsidR="00BB59C6">
        <w:rPr>
          <w:b/>
        </w:rPr>
        <w:t xml:space="preserve"> vidējais dienu skaits </w:t>
      </w:r>
      <w:r w:rsidR="00BB59C6" w:rsidRPr="00BB59C6">
        <w:rPr>
          <w:b/>
        </w:rPr>
        <w:t xml:space="preserve">no apdrošināšanas gadījumu pieteikšanas līdz </w:t>
      </w:r>
      <w:r w:rsidR="00300B7A" w:rsidRPr="00300B7A">
        <w:rPr>
          <w:b/>
        </w:rPr>
        <w:t xml:space="preserve">lēmuma pieņemšanai </w:t>
      </w:r>
      <w:r w:rsidR="00BB59C6">
        <w:rPr>
          <w:b/>
        </w:rPr>
        <w:t xml:space="preserve">bija </w:t>
      </w:r>
      <w:r w:rsidR="00300B7A">
        <w:rPr>
          <w:b/>
        </w:rPr>
        <w:t>35</w:t>
      </w:r>
      <w:r w:rsidR="00BB59C6">
        <w:rPr>
          <w:b/>
        </w:rPr>
        <w:t xml:space="preserve"> dienas</w:t>
      </w:r>
      <w:r w:rsidR="00230126" w:rsidRPr="00810C1B">
        <w:rPr>
          <w:b/>
        </w:rPr>
        <w:t>.</w:t>
      </w:r>
      <w:r w:rsidR="00BB59C6">
        <w:rPr>
          <w:b/>
        </w:rPr>
        <w:t xml:space="preserve"> Salīdzinājumā ar 2017.gadu šis periods sam</w:t>
      </w:r>
      <w:bookmarkStart w:id="0" w:name="_GoBack"/>
      <w:bookmarkEnd w:id="0"/>
      <w:r w:rsidR="00BB59C6">
        <w:rPr>
          <w:b/>
        </w:rPr>
        <w:t>azinājies par 23,</w:t>
      </w:r>
      <w:r w:rsidR="00300B7A">
        <w:rPr>
          <w:b/>
        </w:rPr>
        <w:t>92</w:t>
      </w:r>
      <w:r w:rsidR="00BB59C6">
        <w:rPr>
          <w:b/>
        </w:rPr>
        <w:t xml:space="preserve">% (no </w:t>
      </w:r>
      <w:r w:rsidR="00300B7A">
        <w:rPr>
          <w:b/>
        </w:rPr>
        <w:t>46</w:t>
      </w:r>
      <w:r w:rsidR="00BB59C6">
        <w:rPr>
          <w:b/>
        </w:rPr>
        <w:t xml:space="preserve"> dienām). </w:t>
      </w:r>
      <w:r w:rsidR="005948F5" w:rsidRPr="005948F5">
        <w:rPr>
          <w:b/>
          <w:bCs/>
        </w:rPr>
        <w:t>“Ievērojams samazinājums vērojams tieši 2019.gadā, kas saistāms ar pēdējos gados apdrošinātāju veiktajiem ieguldījumiem dažādu inovāciju izstrādei un  ieviešanai, kas vērstas uz klientu apkalpošanas servisu uzlabojumiem,” skaidro LTAB valdes priekšsēdētājs Jānis Abāšins.</w:t>
      </w:r>
    </w:p>
    <w:p w14:paraId="0B56C17B" w14:textId="43CBC1CA" w:rsidR="00C40F73" w:rsidRPr="00810C1B" w:rsidRDefault="00C40F73" w:rsidP="001A6CED">
      <w:pPr>
        <w:spacing w:after="0" w:line="240" w:lineRule="auto"/>
        <w:jc w:val="both"/>
        <w:rPr>
          <w:b/>
        </w:rPr>
      </w:pPr>
    </w:p>
    <w:p w14:paraId="2B9DC30D" w14:textId="772E3A8A" w:rsidR="00A06B8A" w:rsidRDefault="005948F5" w:rsidP="001A6CED">
      <w:pPr>
        <w:spacing w:after="0" w:line="240" w:lineRule="auto"/>
        <w:jc w:val="both"/>
        <w:rPr>
          <w:bCs/>
        </w:rPr>
      </w:pPr>
      <w:r w:rsidRPr="005948F5">
        <w:rPr>
          <w:bCs/>
        </w:rPr>
        <w:t xml:space="preserve">Būtiski atšķiras </w:t>
      </w:r>
      <w:r>
        <w:rPr>
          <w:bCs/>
        </w:rPr>
        <w:t xml:space="preserve">vidējais dienu skaits </w:t>
      </w:r>
      <w:r w:rsidRPr="005948F5">
        <w:rPr>
          <w:bCs/>
        </w:rPr>
        <w:t xml:space="preserve">no apdrošināšanas gadījumu pieteikšanas līdz </w:t>
      </w:r>
      <w:r w:rsidR="00300B7A">
        <w:rPr>
          <w:bCs/>
        </w:rPr>
        <w:t>lēmuma pieņemšanai par atlīdzības izmaksu</w:t>
      </w:r>
      <w:r w:rsidRPr="005948F5">
        <w:rPr>
          <w:bCs/>
        </w:rPr>
        <w:t xml:space="preserve"> </w:t>
      </w:r>
      <w:r>
        <w:rPr>
          <w:bCs/>
        </w:rPr>
        <w:t>atkarībā no tā</w:t>
      </w:r>
      <w:r w:rsidR="002724D9">
        <w:rPr>
          <w:bCs/>
        </w:rPr>
        <w:t>,</w:t>
      </w:r>
      <w:r>
        <w:rPr>
          <w:bCs/>
        </w:rPr>
        <w:t xml:space="preserve"> vai negadījums fiksēts ar saskaņoto paziņojumu vai noformēts ar policijas protokolu. Pirmajā gadījumā lēmumu par atlīdzības izmaksu apdrošinātāji pērn pieņēma vidēji </w:t>
      </w:r>
      <w:r w:rsidR="00300B7A">
        <w:rPr>
          <w:bCs/>
        </w:rPr>
        <w:t>32</w:t>
      </w:r>
      <w:r>
        <w:rPr>
          <w:bCs/>
        </w:rPr>
        <w:t xml:space="preserve"> dienās, bet otrajā gadījumā – 4</w:t>
      </w:r>
      <w:r w:rsidR="00300B7A">
        <w:rPr>
          <w:bCs/>
        </w:rPr>
        <w:t>0</w:t>
      </w:r>
      <w:r>
        <w:rPr>
          <w:bCs/>
        </w:rPr>
        <w:t xml:space="preserve"> dienās. “Tas galvenokārt skaidrojams ar informācijas apriti starp Valsts policiju un apdrošinātājiem, </w:t>
      </w:r>
      <w:r w:rsidR="00A06B8A">
        <w:rPr>
          <w:bCs/>
        </w:rPr>
        <w:t xml:space="preserve">kā arī iespējami ierosinātajiem kriminālprocesiem, kas ievērojami pagarina vidējo lēmumu izskatīšanas laiku,” stāsta </w:t>
      </w:r>
      <w:proofErr w:type="spellStart"/>
      <w:r w:rsidR="00A06B8A">
        <w:rPr>
          <w:bCs/>
        </w:rPr>
        <w:t>J.Abāšins</w:t>
      </w:r>
      <w:proofErr w:type="spellEnd"/>
      <w:r w:rsidR="00A06B8A">
        <w:rPr>
          <w:bCs/>
        </w:rPr>
        <w:t>.</w:t>
      </w:r>
    </w:p>
    <w:p w14:paraId="52B749FD" w14:textId="77777777" w:rsidR="00A06B8A" w:rsidRDefault="00A06B8A" w:rsidP="001A6CED">
      <w:pPr>
        <w:spacing w:after="0" w:line="240" w:lineRule="auto"/>
        <w:jc w:val="both"/>
        <w:rPr>
          <w:bCs/>
        </w:rPr>
      </w:pPr>
    </w:p>
    <w:p w14:paraId="2EE6C5B2" w14:textId="78A38C9E" w:rsidR="001A6CED" w:rsidRDefault="00A06B8A" w:rsidP="001A6CED">
      <w:pPr>
        <w:spacing w:after="0" w:line="240" w:lineRule="auto"/>
        <w:jc w:val="both"/>
      </w:pPr>
      <w:r>
        <w:rPr>
          <w:bCs/>
        </w:rPr>
        <w:t xml:space="preserve">Kā vienu no faktoriem, kas pēdējā laikā palīdzējis samazināt vidējo lēmumu pieņemšanas periodu, var minēt 2018.gadā LTAB ieviesto mobilā Saskaņotā paziņojuma funkciju lietotnē LTAB OCTA. “Lai arī mobilā Saskaņotā paziņojuma aizpildītāju skaits aug lēni, tomēr esam pārliecināti, ka nākotnē šo funkciju izvēlēsies aizvien vairāk </w:t>
      </w:r>
      <w:r w:rsidR="002724D9">
        <w:rPr>
          <w:bCs/>
        </w:rPr>
        <w:t xml:space="preserve">maznozīmīgos </w:t>
      </w:r>
      <w:proofErr w:type="spellStart"/>
      <w:r>
        <w:rPr>
          <w:bCs/>
        </w:rPr>
        <w:t>CSNg</w:t>
      </w:r>
      <w:proofErr w:type="spellEnd"/>
      <w:r>
        <w:rPr>
          <w:bCs/>
        </w:rPr>
        <w:t xml:space="preserve"> iesaistītie. Autovadītāju informēšanai un izglītošanai arī 2020.gadā esam paredzējuši organizēt skaidrojošu kampaņu, kuras mērķis ir veicināt mobilo Saskaņoto paziņojumu lietošanu</w:t>
      </w:r>
      <w:r w:rsidR="00300B7A">
        <w:rPr>
          <w:bCs/>
        </w:rPr>
        <w:t>, kā arī veikt funkcionālus uzlabojumus mobilā Saskaņotā paziņojuma aizpildīšanai LTAB OCTA lietotnē</w:t>
      </w:r>
      <w:r>
        <w:rPr>
          <w:bCs/>
        </w:rPr>
        <w:t xml:space="preserve">,” informē J.Abāšins, piebilstot, ka pērn </w:t>
      </w:r>
      <w:r>
        <w:t xml:space="preserve">saskaņoto paziņojumu mobilajā versijā aizpildīja 1,34% no tiem autovadītājiem, kas </w:t>
      </w:r>
      <w:proofErr w:type="spellStart"/>
      <w:r>
        <w:t>CSNg</w:t>
      </w:r>
      <w:proofErr w:type="spellEnd"/>
      <w:r>
        <w:t xml:space="preserve"> apstākļus fiksējuši ar saskaņotā paziņojuma palīdzību.</w:t>
      </w:r>
    </w:p>
    <w:p w14:paraId="2CA20E22" w14:textId="600500C5" w:rsidR="000D3EC5" w:rsidRDefault="000D3EC5" w:rsidP="001A6CED">
      <w:pPr>
        <w:spacing w:after="0" w:line="240" w:lineRule="auto"/>
        <w:jc w:val="both"/>
      </w:pPr>
    </w:p>
    <w:p w14:paraId="3AFB7E47" w14:textId="06C35896" w:rsidR="000D3EC5" w:rsidRDefault="000D3EC5" w:rsidP="001A6CED">
      <w:pPr>
        <w:spacing w:after="0" w:line="240" w:lineRule="auto"/>
        <w:jc w:val="both"/>
      </w:pPr>
      <w:r>
        <w:t>LTAB 2020.gada janvārī veikt</w:t>
      </w:r>
      <w:r w:rsidR="002724D9">
        <w:t>o</w:t>
      </w:r>
      <w:r>
        <w:t xml:space="preserve"> aptauj</w:t>
      </w:r>
      <w:r w:rsidR="002724D9">
        <w:t>u</w:t>
      </w:r>
      <w:r>
        <w:t xml:space="preserve">, kurā piedalījās 300 autovadītāji, dati liecina, ka </w:t>
      </w:r>
      <w:r w:rsidRPr="000D3EC5">
        <w:t>nedaudz vairāk kā puse autovadītāju (51% ) zina, ka mobilo Saskaņoto paziņojumu iespējams aizpildīt elektroniski. No tiem autovadītājiem, kuri zina par šādu iespēju, 46%  zina, ka to var izdarīt LTAB OCTA lietotnē</w:t>
      </w:r>
      <w:r>
        <w:t>. “J</w:t>
      </w:r>
      <w:r w:rsidRPr="000D3EC5">
        <w:t xml:space="preserve">oprojām gandrīz 30%  autovadītāju nav gatavi aizpildīt Saskaņoto paziņojumu elektroniski. Visbiežāk tādēļ, ka tie nelieto viedierīces, kā arī tādēļ, ka nav pārliecināti, </w:t>
      </w:r>
      <w:r w:rsidR="002724D9">
        <w:t>vai</w:t>
      </w:r>
      <w:r w:rsidR="002724D9" w:rsidRPr="000D3EC5">
        <w:t xml:space="preserve"> </w:t>
      </w:r>
      <w:r w:rsidRPr="000D3EC5">
        <w:t>spēs pareizi aizpildīt Saskaņoto paziņojumu elektroniskā formā</w:t>
      </w:r>
      <w:r>
        <w:t xml:space="preserve">,” skaidro LTAB valdes priekšsēdētājs. </w:t>
      </w:r>
    </w:p>
    <w:p w14:paraId="30E4A6B9" w14:textId="4EDCC852" w:rsidR="002C2491" w:rsidRDefault="002C2491" w:rsidP="001A6CED">
      <w:pPr>
        <w:spacing w:after="0" w:line="240" w:lineRule="auto"/>
        <w:jc w:val="both"/>
      </w:pPr>
    </w:p>
    <w:p w14:paraId="06FDC5B6" w14:textId="4C53C2F0" w:rsidR="002C2491" w:rsidRPr="005948F5" w:rsidRDefault="002C2491" w:rsidP="001A6CED">
      <w:pPr>
        <w:spacing w:after="0" w:line="240" w:lineRule="auto"/>
        <w:jc w:val="both"/>
        <w:rPr>
          <w:bCs/>
        </w:rPr>
      </w:pPr>
      <w:r w:rsidRPr="002C2491">
        <w:rPr>
          <w:bCs/>
        </w:rPr>
        <w:t xml:space="preserve">LTAB OCTA lietotnes mobilā saskaņotā paziņojuma funkcija ļauj </w:t>
      </w:r>
      <w:proofErr w:type="spellStart"/>
      <w:r w:rsidRPr="002C2491">
        <w:rPr>
          <w:bCs/>
        </w:rPr>
        <w:t>CSNg</w:t>
      </w:r>
      <w:proofErr w:type="spellEnd"/>
      <w:r w:rsidRPr="002C2491">
        <w:rPr>
          <w:bCs/>
        </w:rPr>
        <w:t xml:space="preserve"> cietušajiem ātri un ērti fiksēt negadījuma apstākļus, norādīt informāciju par iesaistītajām pusēm, apstiprināt datus un elektroniski nosūtīt tos apdrošinātājiem. Ņemot vērā, ka LTAB OCTA lietotne piesaistīta LTAB uzturētajai OCTA datubāzei, datu ievade cietušajiem prasa mazāk laika, jo tie saskaņotā paziņojuma protokolā aizpildās automātiski. Turklāt aizpildītu saskaņoto paziņojumu abas puses var autorizēt ar elektronisko parakstu, un tas ir saistošs ikvienam apdrošinātājam.</w:t>
      </w:r>
    </w:p>
    <w:p w14:paraId="5BEF029E" w14:textId="77777777" w:rsidR="001A6CED" w:rsidRPr="00810C1B" w:rsidRDefault="001A6CED" w:rsidP="001A6CED">
      <w:pPr>
        <w:spacing w:after="0" w:line="240" w:lineRule="auto"/>
        <w:jc w:val="both"/>
      </w:pPr>
    </w:p>
    <w:p w14:paraId="4DF207E9" w14:textId="7FF62F4D" w:rsidR="00777ED2" w:rsidRPr="00810C1B" w:rsidRDefault="006366A9" w:rsidP="001A6CED">
      <w:pPr>
        <w:spacing w:after="0" w:line="240" w:lineRule="auto"/>
        <w:jc w:val="both"/>
      </w:pPr>
      <w:r w:rsidRPr="00810C1B">
        <w:t xml:space="preserve">1997. gadā Latvijā tika ieviesta OCTA sistēma. Tiesības veikt OCTA apdrošināšanu Latvijā ir AAS “Balta”, AAS “Baltijas Apdrošināšanas Nams”, AAS “BTA </w:t>
      </w:r>
      <w:proofErr w:type="spellStart"/>
      <w:r w:rsidRPr="00810C1B">
        <w:t>Baltic</w:t>
      </w:r>
      <w:proofErr w:type="spellEnd"/>
      <w:r w:rsidRPr="00810C1B">
        <w:t xml:space="preserve"> </w:t>
      </w:r>
      <w:proofErr w:type="spellStart"/>
      <w:r w:rsidRPr="00810C1B">
        <w:t>Insurance</w:t>
      </w:r>
      <w:proofErr w:type="spellEnd"/>
      <w:r w:rsidRPr="00810C1B">
        <w:t xml:space="preserve"> </w:t>
      </w:r>
      <w:proofErr w:type="spellStart"/>
      <w:r w:rsidRPr="00810C1B">
        <w:t>Company</w:t>
      </w:r>
      <w:proofErr w:type="spellEnd"/>
      <w:r w:rsidRPr="00810C1B">
        <w:t>”, “</w:t>
      </w:r>
      <w:proofErr w:type="spellStart"/>
      <w:r w:rsidRPr="00810C1B">
        <w:t>Compensa</w:t>
      </w:r>
      <w:proofErr w:type="spellEnd"/>
      <w:r w:rsidRPr="00810C1B">
        <w:t xml:space="preserve"> </w:t>
      </w:r>
      <w:proofErr w:type="spellStart"/>
      <w:r w:rsidRPr="00810C1B">
        <w:t>Vienna</w:t>
      </w:r>
      <w:proofErr w:type="spellEnd"/>
      <w:r w:rsidRPr="00810C1B">
        <w:t xml:space="preserve"> </w:t>
      </w:r>
      <w:proofErr w:type="spellStart"/>
      <w:r w:rsidRPr="00810C1B">
        <w:t>Insurance</w:t>
      </w:r>
      <w:proofErr w:type="spellEnd"/>
      <w:r w:rsidRPr="00810C1B">
        <w:t xml:space="preserve"> </w:t>
      </w:r>
      <w:proofErr w:type="spellStart"/>
      <w:r w:rsidRPr="00810C1B">
        <w:t>Group</w:t>
      </w:r>
      <w:proofErr w:type="spellEnd"/>
      <w:r w:rsidRPr="00810C1B">
        <w:t>” ADB Latvijas filiāle, “ERGO Insurance” SE Latvijas filiāle, ADB “</w:t>
      </w:r>
      <w:proofErr w:type="spellStart"/>
      <w:r w:rsidRPr="00810C1B">
        <w:t>Gjensidige</w:t>
      </w:r>
      <w:proofErr w:type="spellEnd"/>
      <w:r w:rsidRPr="00810C1B">
        <w:t>” Latvijas filiāle, “</w:t>
      </w:r>
      <w:proofErr w:type="spellStart"/>
      <w:r w:rsidRPr="00810C1B">
        <w:t>If</w:t>
      </w:r>
      <w:proofErr w:type="spellEnd"/>
      <w:r w:rsidRPr="00810C1B">
        <w:t xml:space="preserve"> P&amp;C Insurance” AS Latvijas filiāle, “</w:t>
      </w:r>
      <w:proofErr w:type="spellStart"/>
      <w:r w:rsidRPr="00810C1B">
        <w:t>Seesam</w:t>
      </w:r>
      <w:proofErr w:type="spellEnd"/>
      <w:r w:rsidRPr="00810C1B">
        <w:t xml:space="preserve"> </w:t>
      </w:r>
      <w:proofErr w:type="spellStart"/>
      <w:r w:rsidRPr="00810C1B">
        <w:t>Insurance</w:t>
      </w:r>
      <w:proofErr w:type="spellEnd"/>
      <w:r w:rsidRPr="00810C1B">
        <w:t>” AS Latvijas filiāle un “Swedbank P&amp;C Insurance” AS Latvijas filiāle.</w:t>
      </w:r>
    </w:p>
    <w:p w14:paraId="2281A485" w14:textId="77777777" w:rsidR="006366A9" w:rsidRPr="00810C1B" w:rsidRDefault="006366A9" w:rsidP="00057CFE">
      <w:pPr>
        <w:spacing w:after="0" w:line="240" w:lineRule="auto"/>
        <w:jc w:val="right"/>
        <w:rPr>
          <w:i/>
        </w:rPr>
      </w:pPr>
    </w:p>
    <w:p w14:paraId="594EAC53" w14:textId="68CAFA52" w:rsidR="00E21F46" w:rsidRPr="00810C1B" w:rsidRDefault="00E21F46" w:rsidP="00057CFE">
      <w:pPr>
        <w:spacing w:after="0" w:line="240" w:lineRule="auto"/>
        <w:jc w:val="right"/>
        <w:rPr>
          <w:i/>
        </w:rPr>
      </w:pPr>
      <w:r w:rsidRPr="00810C1B">
        <w:rPr>
          <w:i/>
        </w:rPr>
        <w:t xml:space="preserve">Informāciju sagatavoja: </w:t>
      </w:r>
    </w:p>
    <w:p w14:paraId="3DD97D59" w14:textId="38FDBC51" w:rsidR="00E21F46" w:rsidRPr="00810C1B" w:rsidRDefault="00E21F46" w:rsidP="00057CFE">
      <w:pPr>
        <w:spacing w:after="0" w:line="240" w:lineRule="auto"/>
        <w:jc w:val="right"/>
        <w:rPr>
          <w:i/>
        </w:rPr>
      </w:pPr>
      <w:r w:rsidRPr="00810C1B">
        <w:rPr>
          <w:i/>
        </w:rPr>
        <w:t>LTAB sabiedrisko attiecību konsultants</w:t>
      </w:r>
      <w:r w:rsidR="00810C1B">
        <w:rPr>
          <w:i/>
        </w:rPr>
        <w:t xml:space="preserve"> </w:t>
      </w:r>
      <w:r w:rsidRPr="00810C1B">
        <w:rPr>
          <w:i/>
        </w:rPr>
        <w:t>Gints Lazdiņš</w:t>
      </w:r>
    </w:p>
    <w:p w14:paraId="09E46E88" w14:textId="02751C09" w:rsidR="00617E51" w:rsidRPr="00810C1B" w:rsidRDefault="00E21F46" w:rsidP="004827D3">
      <w:pPr>
        <w:spacing w:after="0" w:line="240" w:lineRule="auto"/>
        <w:jc w:val="right"/>
      </w:pPr>
      <w:proofErr w:type="spellStart"/>
      <w:r w:rsidRPr="00810C1B">
        <w:rPr>
          <w:i/>
        </w:rPr>
        <w:t>Tālr</w:t>
      </w:r>
      <w:proofErr w:type="spellEnd"/>
      <w:r w:rsidRPr="00810C1B">
        <w:rPr>
          <w:i/>
        </w:rPr>
        <w:t>: +371 29442282</w:t>
      </w:r>
      <w:r w:rsidR="00810C1B">
        <w:rPr>
          <w:i/>
        </w:rPr>
        <w:t xml:space="preserve">; </w:t>
      </w:r>
      <w:r w:rsidRPr="00810C1B">
        <w:rPr>
          <w:i/>
        </w:rPr>
        <w:t>E-pasts: gints@olsen.lv</w:t>
      </w:r>
    </w:p>
    <w:sectPr w:rsidR="00617E51" w:rsidRPr="00810C1B" w:rsidSect="00A06B8A">
      <w:headerReference w:type="default" r:id="rId7"/>
      <w:footerReference w:type="default" r:id="rId8"/>
      <w:pgSz w:w="11906" w:h="16838"/>
      <w:pgMar w:top="1178" w:right="1274" w:bottom="1134" w:left="1418"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3FF03" w14:textId="77777777" w:rsidR="00E03A29" w:rsidRDefault="00E03A29" w:rsidP="00C62AF7">
      <w:pPr>
        <w:spacing w:after="0" w:line="240" w:lineRule="auto"/>
      </w:pPr>
      <w:r>
        <w:separator/>
      </w:r>
    </w:p>
  </w:endnote>
  <w:endnote w:type="continuationSeparator" w:id="0">
    <w:p w14:paraId="10234AE2" w14:textId="77777777" w:rsidR="00E03A29" w:rsidRDefault="00E03A29"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8pt;height:19.55pt">
          <v:imagedata r:id="rId1" o:title=""/>
        </v:shape>
        <o:OLEObject Type="Embed" ProgID="CorelDraw.Graphic.17" ShapeID="_x0000_i1026" DrawAspect="Content" ObjectID="_164164520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6A8F7" w14:textId="77777777" w:rsidR="00E03A29" w:rsidRDefault="00E03A29" w:rsidP="00C62AF7">
      <w:pPr>
        <w:spacing w:after="0" w:line="240" w:lineRule="auto"/>
      </w:pPr>
      <w:r>
        <w:separator/>
      </w:r>
    </w:p>
  </w:footnote>
  <w:footnote w:type="continuationSeparator" w:id="0">
    <w:p w14:paraId="5E7091C0" w14:textId="77777777" w:rsidR="00E03A29" w:rsidRDefault="00E03A29"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755E37" w:rsidR="00E9038F" w:rsidRDefault="002104A1">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7pt">
          <v:imagedata r:id="rId1" o:title=""/>
        </v:shape>
        <o:OLEObject Type="Embed" ProgID="CorelDraw.Graphic.17" ShapeID="_x0000_i1025" DrawAspect="Content" ObjectID="_164164520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65F0"/>
    <w:rsid w:val="00013C1F"/>
    <w:rsid w:val="000146EA"/>
    <w:rsid w:val="000211BE"/>
    <w:rsid w:val="00040165"/>
    <w:rsid w:val="00040D65"/>
    <w:rsid w:val="00052FAC"/>
    <w:rsid w:val="000533E0"/>
    <w:rsid w:val="00057CFE"/>
    <w:rsid w:val="00070331"/>
    <w:rsid w:val="00084B6D"/>
    <w:rsid w:val="00092C8C"/>
    <w:rsid w:val="00092E79"/>
    <w:rsid w:val="00094687"/>
    <w:rsid w:val="000B1DBA"/>
    <w:rsid w:val="000C4A9E"/>
    <w:rsid w:val="000D3EC5"/>
    <w:rsid w:val="00102D4A"/>
    <w:rsid w:val="00103B45"/>
    <w:rsid w:val="0011042D"/>
    <w:rsid w:val="00144F48"/>
    <w:rsid w:val="00153B22"/>
    <w:rsid w:val="00162149"/>
    <w:rsid w:val="00171015"/>
    <w:rsid w:val="00172BBC"/>
    <w:rsid w:val="001740B2"/>
    <w:rsid w:val="00196DE3"/>
    <w:rsid w:val="001A4C66"/>
    <w:rsid w:val="001A6CED"/>
    <w:rsid w:val="001B1813"/>
    <w:rsid w:val="001C65E0"/>
    <w:rsid w:val="001D3B28"/>
    <w:rsid w:val="001D6AEF"/>
    <w:rsid w:val="001E57C6"/>
    <w:rsid w:val="001E71BD"/>
    <w:rsid w:val="002104A1"/>
    <w:rsid w:val="00221376"/>
    <w:rsid w:val="00230126"/>
    <w:rsid w:val="002501E1"/>
    <w:rsid w:val="00250F1C"/>
    <w:rsid w:val="00261157"/>
    <w:rsid w:val="00262E82"/>
    <w:rsid w:val="002652E3"/>
    <w:rsid w:val="00266993"/>
    <w:rsid w:val="002724D9"/>
    <w:rsid w:val="0027402E"/>
    <w:rsid w:val="002756D5"/>
    <w:rsid w:val="00280754"/>
    <w:rsid w:val="00296F9D"/>
    <w:rsid w:val="002978D6"/>
    <w:rsid w:val="002B0D8B"/>
    <w:rsid w:val="002B572F"/>
    <w:rsid w:val="002C2491"/>
    <w:rsid w:val="002D5F23"/>
    <w:rsid w:val="002F2970"/>
    <w:rsid w:val="002F353B"/>
    <w:rsid w:val="00300B7A"/>
    <w:rsid w:val="00332B9B"/>
    <w:rsid w:val="00340F5E"/>
    <w:rsid w:val="003425AA"/>
    <w:rsid w:val="003427E6"/>
    <w:rsid w:val="003437E1"/>
    <w:rsid w:val="003537B5"/>
    <w:rsid w:val="00362517"/>
    <w:rsid w:val="00382C5D"/>
    <w:rsid w:val="003913C8"/>
    <w:rsid w:val="003924F1"/>
    <w:rsid w:val="003B1D0E"/>
    <w:rsid w:val="003B5F8E"/>
    <w:rsid w:val="003B6E24"/>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4F08F3"/>
    <w:rsid w:val="00506CDA"/>
    <w:rsid w:val="00520799"/>
    <w:rsid w:val="00537A74"/>
    <w:rsid w:val="00590ADB"/>
    <w:rsid w:val="005948F5"/>
    <w:rsid w:val="005B0F55"/>
    <w:rsid w:val="005B15E8"/>
    <w:rsid w:val="005C6462"/>
    <w:rsid w:val="005D03A1"/>
    <w:rsid w:val="005D27C6"/>
    <w:rsid w:val="005D5FB2"/>
    <w:rsid w:val="005D630F"/>
    <w:rsid w:val="005E1FE3"/>
    <w:rsid w:val="005E69F5"/>
    <w:rsid w:val="00601D3A"/>
    <w:rsid w:val="00603034"/>
    <w:rsid w:val="00617E51"/>
    <w:rsid w:val="0062048F"/>
    <w:rsid w:val="0062762E"/>
    <w:rsid w:val="006366A9"/>
    <w:rsid w:val="006610B2"/>
    <w:rsid w:val="0067308E"/>
    <w:rsid w:val="006A6493"/>
    <w:rsid w:val="006B768B"/>
    <w:rsid w:val="006E02BB"/>
    <w:rsid w:val="006E217C"/>
    <w:rsid w:val="006E75CA"/>
    <w:rsid w:val="00713F2D"/>
    <w:rsid w:val="007376C8"/>
    <w:rsid w:val="00777ED2"/>
    <w:rsid w:val="00780200"/>
    <w:rsid w:val="00784272"/>
    <w:rsid w:val="00795304"/>
    <w:rsid w:val="007B675F"/>
    <w:rsid w:val="007C5ACC"/>
    <w:rsid w:val="007E77E8"/>
    <w:rsid w:val="00810C1B"/>
    <w:rsid w:val="00822C0F"/>
    <w:rsid w:val="008265F2"/>
    <w:rsid w:val="008278BE"/>
    <w:rsid w:val="00850CCE"/>
    <w:rsid w:val="008573A6"/>
    <w:rsid w:val="00867D74"/>
    <w:rsid w:val="00881B76"/>
    <w:rsid w:val="00885593"/>
    <w:rsid w:val="00896D38"/>
    <w:rsid w:val="008978DF"/>
    <w:rsid w:val="008D1434"/>
    <w:rsid w:val="008E597E"/>
    <w:rsid w:val="008F3A0F"/>
    <w:rsid w:val="00930C25"/>
    <w:rsid w:val="00931227"/>
    <w:rsid w:val="00932BCA"/>
    <w:rsid w:val="00936462"/>
    <w:rsid w:val="009605DD"/>
    <w:rsid w:val="00964DE9"/>
    <w:rsid w:val="00966515"/>
    <w:rsid w:val="0097040E"/>
    <w:rsid w:val="009722A2"/>
    <w:rsid w:val="00973D97"/>
    <w:rsid w:val="00983AE6"/>
    <w:rsid w:val="009847D7"/>
    <w:rsid w:val="00987FC2"/>
    <w:rsid w:val="00994F2C"/>
    <w:rsid w:val="009A4EFB"/>
    <w:rsid w:val="009B1B1A"/>
    <w:rsid w:val="009E420F"/>
    <w:rsid w:val="009F1B6D"/>
    <w:rsid w:val="00A05754"/>
    <w:rsid w:val="00A06B8A"/>
    <w:rsid w:val="00A122A4"/>
    <w:rsid w:val="00A167B2"/>
    <w:rsid w:val="00A63CE0"/>
    <w:rsid w:val="00A70CDC"/>
    <w:rsid w:val="00A71459"/>
    <w:rsid w:val="00A8220C"/>
    <w:rsid w:val="00A83E7D"/>
    <w:rsid w:val="00A85B1F"/>
    <w:rsid w:val="00A916C7"/>
    <w:rsid w:val="00A9616D"/>
    <w:rsid w:val="00AA11DB"/>
    <w:rsid w:val="00AB1AE2"/>
    <w:rsid w:val="00AC5BF5"/>
    <w:rsid w:val="00AD2F7E"/>
    <w:rsid w:val="00AE1616"/>
    <w:rsid w:val="00AE3928"/>
    <w:rsid w:val="00AF7075"/>
    <w:rsid w:val="00AF7CF9"/>
    <w:rsid w:val="00B04188"/>
    <w:rsid w:val="00B100D8"/>
    <w:rsid w:val="00B23DDC"/>
    <w:rsid w:val="00B31BA0"/>
    <w:rsid w:val="00B4085E"/>
    <w:rsid w:val="00B50CBA"/>
    <w:rsid w:val="00B5195D"/>
    <w:rsid w:val="00B57A8D"/>
    <w:rsid w:val="00B77BE6"/>
    <w:rsid w:val="00B9680B"/>
    <w:rsid w:val="00BB060C"/>
    <w:rsid w:val="00BB59C6"/>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47A9"/>
    <w:rsid w:val="00D356F9"/>
    <w:rsid w:val="00D45A29"/>
    <w:rsid w:val="00D64013"/>
    <w:rsid w:val="00D64EA4"/>
    <w:rsid w:val="00DB4A01"/>
    <w:rsid w:val="00DF208C"/>
    <w:rsid w:val="00E03A29"/>
    <w:rsid w:val="00E21F46"/>
    <w:rsid w:val="00E23A71"/>
    <w:rsid w:val="00E31CDC"/>
    <w:rsid w:val="00E537C3"/>
    <w:rsid w:val="00E6367A"/>
    <w:rsid w:val="00E730A3"/>
    <w:rsid w:val="00E8150A"/>
    <w:rsid w:val="00E8391D"/>
    <w:rsid w:val="00E9038F"/>
    <w:rsid w:val="00E91AD3"/>
    <w:rsid w:val="00E97018"/>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49DF"/>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paragraph" w:styleId="NoSpacing">
    <w:name w:val="No Spacing"/>
    <w:uiPriority w:val="1"/>
    <w:qFormat/>
    <w:rsid w:val="00272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BB90F-EACC-46E5-8937-CBDEF9D9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553</Words>
  <Characters>3156</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Agnese Mezinska</cp:lastModifiedBy>
  <cp:revision>4</cp:revision>
  <dcterms:created xsi:type="dcterms:W3CDTF">2020-01-27T12:27:00Z</dcterms:created>
  <dcterms:modified xsi:type="dcterms:W3CDTF">2020-01-27T13:47:00Z</dcterms:modified>
</cp:coreProperties>
</file>