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D6FA0" w14:textId="736256F6" w:rsidR="00E21F46" w:rsidRPr="00E373AF" w:rsidRDefault="00E373AF" w:rsidP="00E21F46">
      <w:pPr>
        <w:spacing w:after="0" w:line="240" w:lineRule="auto"/>
        <w:jc w:val="right"/>
        <w:rPr>
          <w:lang w:val="ru-RU"/>
        </w:rPr>
      </w:pPr>
      <w:r>
        <w:rPr>
          <w:lang w:val="ru-RU"/>
        </w:rPr>
        <w:t>Информация для СМИ</w:t>
      </w:r>
    </w:p>
    <w:p w14:paraId="755FEFD0" w14:textId="2CE582B2" w:rsidR="00E21F46" w:rsidRDefault="00C7510B" w:rsidP="00E21F46">
      <w:pPr>
        <w:spacing w:after="0" w:line="240" w:lineRule="auto"/>
        <w:jc w:val="right"/>
      </w:pPr>
      <w:r>
        <w:t>01</w:t>
      </w:r>
      <w:r w:rsidR="002F2970">
        <w:t>.</w:t>
      </w:r>
      <w:r w:rsidR="00910456">
        <w:t>0</w:t>
      </w:r>
      <w:r>
        <w:t>2</w:t>
      </w:r>
      <w:r w:rsidR="00162149">
        <w:t>.20</w:t>
      </w:r>
      <w:r w:rsidR="005334E3">
        <w:t>20</w:t>
      </w:r>
      <w:r w:rsidR="00D64013">
        <w:t>.</w:t>
      </w:r>
    </w:p>
    <w:p w14:paraId="19D3F1B8" w14:textId="77777777" w:rsidR="002104A1" w:rsidRDefault="002104A1" w:rsidP="00E21F46">
      <w:pPr>
        <w:spacing w:after="0" w:line="240" w:lineRule="auto"/>
        <w:jc w:val="right"/>
      </w:pPr>
    </w:p>
    <w:p w14:paraId="3BB0C52B" w14:textId="5EF3C6D0" w:rsidR="00E373AF" w:rsidRPr="00E373AF" w:rsidRDefault="00E373AF" w:rsidP="00C40F73">
      <w:pPr>
        <w:rPr>
          <w:b/>
          <w:sz w:val="28"/>
          <w:szCs w:val="28"/>
          <w:lang w:val="ru-RU"/>
        </w:rPr>
      </w:pPr>
      <w:r w:rsidRPr="00E373AF">
        <w:rPr>
          <w:b/>
          <w:sz w:val="28"/>
          <w:szCs w:val="28"/>
        </w:rPr>
        <w:t>LTAB:</w:t>
      </w:r>
      <w:r>
        <w:rPr>
          <w:b/>
          <w:sz w:val="28"/>
          <w:szCs w:val="28"/>
          <w:lang w:val="ru-RU"/>
        </w:rPr>
        <w:t xml:space="preserve"> выход Великобритании из Европейского союза </w:t>
      </w:r>
      <w:r w:rsidR="00607BDE">
        <w:rPr>
          <w:b/>
          <w:sz w:val="28"/>
          <w:szCs w:val="28"/>
          <w:lang w:val="ru-RU"/>
        </w:rPr>
        <w:t>не окажет существенного влияния на отрасль ОСТА</w:t>
      </w:r>
      <w:r>
        <w:rPr>
          <w:b/>
          <w:sz w:val="28"/>
          <w:szCs w:val="28"/>
          <w:lang w:val="ru-RU"/>
        </w:rPr>
        <w:t xml:space="preserve"> </w:t>
      </w:r>
    </w:p>
    <w:p w14:paraId="4515F4F3" w14:textId="5F34BEAE" w:rsidR="00607BDE" w:rsidRPr="00607BDE" w:rsidRDefault="00607BDE" w:rsidP="00C40F73">
      <w:pPr>
        <w:jc w:val="both"/>
        <w:rPr>
          <w:sz w:val="23"/>
          <w:szCs w:val="23"/>
        </w:rPr>
      </w:pPr>
      <w:r>
        <w:rPr>
          <w:b/>
          <w:sz w:val="24"/>
          <w:szCs w:val="24"/>
          <w:lang w:val="ru-RU"/>
        </w:rPr>
        <w:t xml:space="preserve">В связи с выходом Великобритании из Европейского союза, актуализировался вопрос о въезде транспортных средств и годности приобретенных в странах ЕС полисов ОСТА в Соединенном Королевстве. «Хотя все еще не известен сценарий, по которому пройдет полный выход Великобритании из Европейского союза, но нынешние прогнозы заставляют думать, что существенные изменения не затронут сферу страхования ОСТА», - информирует Янис Абашин, председатель правления Латвийского бюро страховщиков транспортных </w:t>
      </w:r>
      <w:proofErr w:type="spellStart"/>
      <w:r w:rsidRPr="00607BDE">
        <w:rPr>
          <w:b/>
          <w:bCs/>
          <w:sz w:val="23"/>
          <w:szCs w:val="23"/>
        </w:rPr>
        <w:t>средств</w:t>
      </w:r>
      <w:proofErr w:type="spellEnd"/>
      <w:r w:rsidRPr="00607BDE">
        <w:rPr>
          <w:b/>
          <w:bCs/>
          <w:sz w:val="23"/>
          <w:szCs w:val="23"/>
        </w:rPr>
        <w:t xml:space="preserve"> (</w:t>
      </w:r>
      <w:proofErr w:type="spellStart"/>
      <w:r w:rsidRPr="00607BDE">
        <w:rPr>
          <w:b/>
          <w:bCs/>
          <w:sz w:val="23"/>
          <w:szCs w:val="23"/>
        </w:rPr>
        <w:t>далее</w:t>
      </w:r>
      <w:proofErr w:type="spellEnd"/>
      <w:r w:rsidRPr="00607BDE">
        <w:rPr>
          <w:b/>
          <w:bCs/>
          <w:sz w:val="23"/>
          <w:szCs w:val="23"/>
        </w:rPr>
        <w:t xml:space="preserve"> – LTAB).</w:t>
      </w:r>
      <w:r w:rsidRPr="00607BDE">
        <w:rPr>
          <w:sz w:val="23"/>
          <w:szCs w:val="23"/>
        </w:rPr>
        <w:t xml:space="preserve"> </w:t>
      </w:r>
    </w:p>
    <w:p w14:paraId="487DACD7" w14:textId="44393852" w:rsidR="00607BDE" w:rsidRPr="00BD5573" w:rsidRDefault="00607BDE" w:rsidP="00C40F73">
      <w:pPr>
        <w:jc w:val="both"/>
        <w:rPr>
          <w:sz w:val="23"/>
          <w:szCs w:val="23"/>
        </w:rPr>
      </w:pPr>
      <w:r w:rsidRPr="00607BDE">
        <w:rPr>
          <w:sz w:val="23"/>
          <w:szCs w:val="23"/>
        </w:rPr>
        <w:t xml:space="preserve">И </w:t>
      </w:r>
      <w:proofErr w:type="spellStart"/>
      <w:r w:rsidRPr="00607BDE">
        <w:rPr>
          <w:sz w:val="23"/>
          <w:szCs w:val="23"/>
        </w:rPr>
        <w:t>после</w:t>
      </w:r>
      <w:proofErr w:type="spellEnd"/>
      <w:r w:rsidRPr="00607BDE">
        <w:rPr>
          <w:sz w:val="23"/>
          <w:szCs w:val="23"/>
        </w:rPr>
        <w:t xml:space="preserve"> </w:t>
      </w:r>
      <w:proofErr w:type="spellStart"/>
      <w:r w:rsidRPr="00607BDE">
        <w:rPr>
          <w:sz w:val="23"/>
          <w:szCs w:val="23"/>
        </w:rPr>
        <w:t>выхода</w:t>
      </w:r>
      <w:proofErr w:type="spellEnd"/>
      <w:r w:rsidRPr="00607BDE">
        <w:rPr>
          <w:sz w:val="23"/>
          <w:szCs w:val="23"/>
        </w:rPr>
        <w:t xml:space="preserve"> </w:t>
      </w:r>
      <w:proofErr w:type="spellStart"/>
      <w:r w:rsidRPr="00607BDE">
        <w:rPr>
          <w:sz w:val="23"/>
          <w:szCs w:val="23"/>
        </w:rPr>
        <w:t>из</w:t>
      </w:r>
      <w:proofErr w:type="spellEnd"/>
      <w:r w:rsidRPr="00607BDE">
        <w:rPr>
          <w:sz w:val="23"/>
          <w:szCs w:val="23"/>
        </w:rPr>
        <w:t xml:space="preserve"> </w:t>
      </w:r>
      <w:r w:rsidR="00BD5573">
        <w:rPr>
          <w:sz w:val="23"/>
          <w:szCs w:val="23"/>
          <w:lang w:val="ru-RU"/>
        </w:rPr>
        <w:t>Европейского союза Великобритания останется в системе Зеленой карты, поэтому радикальные изменения не предвидятся. В данный момент есть информация, что после 1 февраля вплоть до конца переходного периода 31 декабря, также, как</w:t>
      </w:r>
      <w:r w:rsidR="005C5B8C">
        <w:rPr>
          <w:sz w:val="23"/>
          <w:szCs w:val="23"/>
          <w:lang w:val="ru-RU"/>
        </w:rPr>
        <w:t xml:space="preserve"> и</w:t>
      </w:r>
      <w:r w:rsidR="00BD5573">
        <w:rPr>
          <w:sz w:val="23"/>
          <w:szCs w:val="23"/>
          <w:lang w:val="ru-RU"/>
        </w:rPr>
        <w:t xml:space="preserve"> до этого, </w:t>
      </w:r>
      <w:r w:rsidR="00BE5B7B">
        <w:rPr>
          <w:sz w:val="23"/>
          <w:szCs w:val="23"/>
          <w:lang w:val="ru-RU"/>
        </w:rPr>
        <w:t xml:space="preserve">в Великобританию </w:t>
      </w:r>
      <w:r w:rsidR="006F6870">
        <w:rPr>
          <w:sz w:val="23"/>
          <w:szCs w:val="23"/>
          <w:lang w:val="ru-RU"/>
        </w:rPr>
        <w:t xml:space="preserve">можно будет въехать со стандартным договором ОСТА, годным во всех странах Европейской экономической зоны, и не нужно будет дополнительно приобретать Зеленую карту. </w:t>
      </w:r>
    </w:p>
    <w:p w14:paraId="34702F8C" w14:textId="2A9EC288" w:rsidR="00607BDE" w:rsidRPr="006F6870" w:rsidRDefault="006F6870" w:rsidP="00C40F73">
      <w:pPr>
        <w:jc w:val="both"/>
        <w:rPr>
          <w:sz w:val="23"/>
          <w:szCs w:val="23"/>
          <w:lang w:val="ru-RU"/>
        </w:rPr>
      </w:pPr>
      <w:r w:rsidRPr="006F6870">
        <w:rPr>
          <w:sz w:val="23"/>
          <w:szCs w:val="23"/>
          <w:lang w:val="ru-RU"/>
        </w:rPr>
        <w:t xml:space="preserve">«Переговоры </w:t>
      </w:r>
      <w:r>
        <w:rPr>
          <w:sz w:val="23"/>
          <w:szCs w:val="23"/>
          <w:lang w:val="ru-RU"/>
        </w:rPr>
        <w:t xml:space="preserve">с Великобританией о финальных условиях ее выхода продолжаются и большая ясность о возможных изменениях должна появиться до конца года, который переговорщики обозначили </w:t>
      </w:r>
      <w:r w:rsidR="005C5B8C">
        <w:rPr>
          <w:sz w:val="23"/>
          <w:szCs w:val="23"/>
          <w:lang w:val="ru-RU"/>
        </w:rPr>
        <w:t>крайним</w:t>
      </w:r>
      <w:r>
        <w:rPr>
          <w:sz w:val="23"/>
          <w:szCs w:val="23"/>
          <w:lang w:val="ru-RU"/>
        </w:rPr>
        <w:t xml:space="preserve"> сроком. Есть основания считать, что в переходный период до 31 декабря никакие изменения в привычном порядке не возникнут», - поясняет Я. Абашин. В случае, если в будущем будет введен пограничный контроль на границах Великобритании, существует возможность, что на границе будет применяться проверка наличия страховки. Однако</w:t>
      </w:r>
      <w:r w:rsidR="005C5B8C">
        <w:rPr>
          <w:sz w:val="23"/>
          <w:szCs w:val="23"/>
          <w:lang w:val="ru-RU"/>
        </w:rPr>
        <w:t>,</w:t>
      </w:r>
      <w:r>
        <w:rPr>
          <w:sz w:val="23"/>
          <w:szCs w:val="23"/>
          <w:lang w:val="ru-RU"/>
        </w:rPr>
        <w:t xml:space="preserve"> такая вероятность мала. </w:t>
      </w:r>
    </w:p>
    <w:p w14:paraId="196C442C" w14:textId="4A5E7683" w:rsidR="006F6870" w:rsidRPr="005C5B8C" w:rsidRDefault="006F6870" w:rsidP="00E6542C">
      <w:pPr>
        <w:jc w:val="both"/>
        <w:rPr>
          <w:sz w:val="23"/>
          <w:szCs w:val="23"/>
        </w:rPr>
      </w:pPr>
      <w:r>
        <w:rPr>
          <w:sz w:val="23"/>
          <w:szCs w:val="23"/>
          <w:lang w:val="ru-RU"/>
        </w:rPr>
        <w:t>Также, как и люб</w:t>
      </w:r>
      <w:r w:rsidR="005C5B8C">
        <w:rPr>
          <w:sz w:val="23"/>
          <w:szCs w:val="23"/>
          <w:lang w:val="ru-RU"/>
        </w:rPr>
        <w:t>ая</w:t>
      </w:r>
      <w:r>
        <w:rPr>
          <w:sz w:val="23"/>
          <w:szCs w:val="23"/>
          <w:lang w:val="ru-RU"/>
        </w:rPr>
        <w:t xml:space="preserve"> друг</w:t>
      </w:r>
      <w:r w:rsidR="005C5B8C">
        <w:rPr>
          <w:sz w:val="23"/>
          <w:szCs w:val="23"/>
          <w:lang w:val="ru-RU"/>
        </w:rPr>
        <w:t xml:space="preserve">ая </w:t>
      </w:r>
      <w:r>
        <w:rPr>
          <w:sz w:val="23"/>
          <w:szCs w:val="23"/>
          <w:lang w:val="ru-RU"/>
        </w:rPr>
        <w:t>стран</w:t>
      </w:r>
      <w:r w:rsidR="005C5B8C">
        <w:rPr>
          <w:sz w:val="23"/>
          <w:szCs w:val="23"/>
          <w:lang w:val="ru-RU"/>
        </w:rPr>
        <w:t>а</w:t>
      </w:r>
      <w:r>
        <w:rPr>
          <w:sz w:val="23"/>
          <w:szCs w:val="23"/>
          <w:lang w:val="ru-RU"/>
        </w:rPr>
        <w:t>-участниц</w:t>
      </w:r>
      <w:r w:rsidR="005C5B8C">
        <w:rPr>
          <w:sz w:val="23"/>
          <w:szCs w:val="23"/>
          <w:lang w:val="ru-RU"/>
        </w:rPr>
        <w:t>а</w:t>
      </w:r>
      <w:r>
        <w:rPr>
          <w:sz w:val="23"/>
          <w:szCs w:val="23"/>
          <w:lang w:val="ru-RU"/>
        </w:rPr>
        <w:t xml:space="preserve"> системы Зеленой карты, Великобритания взяла на себя обязательство </w:t>
      </w:r>
      <w:r w:rsidR="005C5B8C">
        <w:rPr>
          <w:sz w:val="23"/>
          <w:szCs w:val="23"/>
          <w:lang w:val="ru-RU"/>
        </w:rPr>
        <w:t xml:space="preserve">придерживаться целей этой системы – обеспечивать защиту владельцев транспортных средств в отношении убытков, причиненных в ДТП третьим сторонам, обеспечивать </w:t>
      </w:r>
      <w:r w:rsidR="005C5B8C" w:rsidRPr="005C5B8C">
        <w:rPr>
          <w:sz w:val="23"/>
          <w:szCs w:val="23"/>
          <w:lang w:val="ru-RU"/>
        </w:rPr>
        <w:t>имущественные интересы потерпевших</w:t>
      </w:r>
      <w:r w:rsidR="005C5B8C">
        <w:rPr>
          <w:sz w:val="23"/>
          <w:szCs w:val="23"/>
          <w:lang w:val="ru-RU"/>
        </w:rPr>
        <w:t xml:space="preserve">. </w:t>
      </w:r>
    </w:p>
    <w:p w14:paraId="0F1E4919" w14:textId="77777777" w:rsidR="005C5B8C" w:rsidRDefault="005C5B8C" w:rsidP="005C5B8C">
      <w:pPr>
        <w:jc w:val="both"/>
        <w:rPr>
          <w:lang w:val="ru-RU"/>
        </w:rPr>
      </w:pPr>
      <w:r>
        <w:rPr>
          <w:lang w:val="ru-RU"/>
        </w:rPr>
        <w:t>В 1997 году в Латвии была введена система ОСТА.  Право производить страхование ОСТА в Латвии есть у AAS “</w:t>
      </w:r>
      <w:proofErr w:type="spellStart"/>
      <w:r>
        <w:rPr>
          <w:lang w:val="ru-RU"/>
        </w:rPr>
        <w:t>Balta</w:t>
      </w:r>
      <w:proofErr w:type="spellEnd"/>
      <w:r>
        <w:rPr>
          <w:lang w:val="ru-RU"/>
        </w:rPr>
        <w:t>”, AAS “</w:t>
      </w:r>
      <w:proofErr w:type="spellStart"/>
      <w:r>
        <w:rPr>
          <w:lang w:val="ru-RU"/>
        </w:rPr>
        <w:t>Baltijas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Apdrošināšanas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Nams</w:t>
      </w:r>
      <w:proofErr w:type="spellEnd"/>
      <w:r>
        <w:rPr>
          <w:lang w:val="ru-RU"/>
        </w:rPr>
        <w:t xml:space="preserve">”, AAS “BTA </w:t>
      </w:r>
      <w:proofErr w:type="spellStart"/>
      <w:r>
        <w:rPr>
          <w:lang w:val="ru-RU"/>
        </w:rPr>
        <w:t>Baltic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Insurance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Company</w:t>
      </w:r>
      <w:proofErr w:type="spellEnd"/>
      <w:r>
        <w:rPr>
          <w:lang w:val="ru-RU"/>
        </w:rPr>
        <w:t>”, латвийский филиал ADB “</w:t>
      </w:r>
      <w:proofErr w:type="spellStart"/>
      <w:r>
        <w:rPr>
          <w:lang w:val="ru-RU"/>
        </w:rPr>
        <w:t>Compensa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Vienna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Insurance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Group</w:t>
      </w:r>
      <w:proofErr w:type="spellEnd"/>
      <w:r>
        <w:rPr>
          <w:lang w:val="ru-RU"/>
        </w:rPr>
        <w:t xml:space="preserve">”, латвийский филиал SE “ERGO </w:t>
      </w:r>
      <w:proofErr w:type="spellStart"/>
      <w:r>
        <w:rPr>
          <w:lang w:val="ru-RU"/>
        </w:rPr>
        <w:t>Insurance</w:t>
      </w:r>
      <w:proofErr w:type="spellEnd"/>
      <w:r>
        <w:rPr>
          <w:lang w:val="ru-RU"/>
        </w:rPr>
        <w:t>”, латвийский филиал ADB “</w:t>
      </w:r>
      <w:proofErr w:type="spellStart"/>
      <w:r>
        <w:rPr>
          <w:lang w:val="ru-RU"/>
        </w:rPr>
        <w:t>Gjensidige</w:t>
      </w:r>
      <w:proofErr w:type="spellEnd"/>
      <w:r>
        <w:rPr>
          <w:lang w:val="ru-RU"/>
        </w:rPr>
        <w:t>”, латвийский филиал AS “</w:t>
      </w:r>
      <w:proofErr w:type="spellStart"/>
      <w:r>
        <w:rPr>
          <w:lang w:val="ru-RU"/>
        </w:rPr>
        <w:t>If</w:t>
      </w:r>
      <w:proofErr w:type="spellEnd"/>
      <w:r>
        <w:rPr>
          <w:lang w:val="ru-RU"/>
        </w:rPr>
        <w:t xml:space="preserve"> P&amp;C </w:t>
      </w:r>
      <w:proofErr w:type="spellStart"/>
      <w:r>
        <w:rPr>
          <w:lang w:val="ru-RU"/>
        </w:rPr>
        <w:t>Insurance</w:t>
      </w:r>
      <w:proofErr w:type="spellEnd"/>
      <w:r>
        <w:rPr>
          <w:lang w:val="ru-RU"/>
        </w:rPr>
        <w:t>”, латвийский филиал AS “</w:t>
      </w:r>
      <w:proofErr w:type="spellStart"/>
      <w:r>
        <w:rPr>
          <w:lang w:val="ru-RU"/>
        </w:rPr>
        <w:t>Seesam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Insurance</w:t>
      </w:r>
      <w:proofErr w:type="spellEnd"/>
      <w:r>
        <w:rPr>
          <w:lang w:val="ru-RU"/>
        </w:rPr>
        <w:t>” и латвийский филиал AS “</w:t>
      </w:r>
      <w:proofErr w:type="spellStart"/>
      <w:r>
        <w:rPr>
          <w:lang w:val="ru-RU"/>
        </w:rPr>
        <w:t>Swedbank</w:t>
      </w:r>
      <w:proofErr w:type="spellEnd"/>
      <w:r>
        <w:rPr>
          <w:lang w:val="ru-RU"/>
        </w:rPr>
        <w:t xml:space="preserve"> P&amp;C </w:t>
      </w:r>
      <w:proofErr w:type="spellStart"/>
      <w:r>
        <w:rPr>
          <w:lang w:val="ru-RU"/>
        </w:rPr>
        <w:t>Insurance</w:t>
      </w:r>
      <w:proofErr w:type="spellEnd"/>
      <w:r>
        <w:rPr>
          <w:lang w:val="ru-RU"/>
        </w:rPr>
        <w:t>”.</w:t>
      </w:r>
    </w:p>
    <w:p w14:paraId="17E70CB1" w14:textId="77777777" w:rsidR="005C5B8C" w:rsidRDefault="005C5B8C" w:rsidP="005C5B8C">
      <w:pPr>
        <w:spacing w:after="0"/>
        <w:jc w:val="right"/>
        <w:rPr>
          <w:i/>
          <w:iCs/>
          <w:lang w:val="ru-RU"/>
        </w:rPr>
      </w:pPr>
    </w:p>
    <w:p w14:paraId="15DE9627" w14:textId="77777777" w:rsidR="005C5B8C" w:rsidRDefault="005C5B8C" w:rsidP="005C5B8C">
      <w:pPr>
        <w:spacing w:after="0"/>
        <w:jc w:val="right"/>
        <w:rPr>
          <w:lang w:val="ru-RU"/>
        </w:rPr>
      </w:pPr>
      <w:r>
        <w:rPr>
          <w:i/>
          <w:iCs/>
          <w:lang w:val="ru-RU"/>
        </w:rPr>
        <w:t>Информацию подготовил:</w:t>
      </w:r>
    </w:p>
    <w:p w14:paraId="17332452" w14:textId="77777777" w:rsidR="005C5B8C" w:rsidRDefault="005C5B8C" w:rsidP="005C5B8C">
      <w:pPr>
        <w:spacing w:after="0"/>
        <w:jc w:val="right"/>
        <w:rPr>
          <w:lang w:val="ru-RU"/>
        </w:rPr>
      </w:pPr>
      <w:r>
        <w:rPr>
          <w:i/>
          <w:iCs/>
          <w:lang w:val="ru-RU"/>
        </w:rPr>
        <w:t xml:space="preserve">Консультант LTAB по связям с общественностью </w:t>
      </w:r>
    </w:p>
    <w:p w14:paraId="20052293" w14:textId="77777777" w:rsidR="005C5B8C" w:rsidRDefault="005C5B8C" w:rsidP="005C5B8C">
      <w:pPr>
        <w:spacing w:after="0"/>
        <w:jc w:val="right"/>
        <w:rPr>
          <w:lang w:val="ru-RU"/>
        </w:rPr>
      </w:pPr>
      <w:proofErr w:type="spellStart"/>
      <w:r>
        <w:rPr>
          <w:i/>
          <w:iCs/>
          <w:lang w:val="ru-RU"/>
        </w:rPr>
        <w:t>Гинтс</w:t>
      </w:r>
      <w:proofErr w:type="spellEnd"/>
      <w:r>
        <w:rPr>
          <w:i/>
          <w:iCs/>
          <w:lang w:val="ru-RU"/>
        </w:rPr>
        <w:t xml:space="preserve"> </w:t>
      </w:r>
      <w:proofErr w:type="spellStart"/>
      <w:r>
        <w:rPr>
          <w:i/>
          <w:iCs/>
          <w:lang w:val="ru-RU"/>
        </w:rPr>
        <w:t>Лаздиньш</w:t>
      </w:r>
      <w:proofErr w:type="spellEnd"/>
    </w:p>
    <w:p w14:paraId="000C3181" w14:textId="77777777" w:rsidR="005C5B8C" w:rsidRDefault="005C5B8C" w:rsidP="005C5B8C">
      <w:pPr>
        <w:spacing w:after="0"/>
        <w:jc w:val="right"/>
        <w:rPr>
          <w:i/>
          <w:iCs/>
          <w:lang w:val="ru-RU"/>
        </w:rPr>
      </w:pPr>
      <w:r>
        <w:rPr>
          <w:i/>
          <w:iCs/>
          <w:lang w:val="ru-RU"/>
        </w:rPr>
        <w:t>Тел: +371 29442282</w:t>
      </w:r>
    </w:p>
    <w:p w14:paraId="6ED3DC01" w14:textId="77777777" w:rsidR="005C5B8C" w:rsidRDefault="005C5B8C" w:rsidP="005C5B8C">
      <w:pPr>
        <w:spacing w:after="0"/>
        <w:jc w:val="right"/>
        <w:rPr>
          <w:lang w:val="ru-RU"/>
        </w:rPr>
      </w:pPr>
      <w:r>
        <w:rPr>
          <w:i/>
          <w:iCs/>
          <w:lang w:val="ru-RU"/>
        </w:rPr>
        <w:t xml:space="preserve">Е-почта: </w:t>
      </w:r>
      <w:hyperlink r:id="rId7" w:history="1">
        <w:r>
          <w:rPr>
            <w:rStyle w:val="Hyperlink"/>
            <w:i/>
            <w:iCs/>
            <w:color w:val="0000FF"/>
            <w:lang w:val="ru-RU"/>
          </w:rPr>
          <w:t>gints@olsen.lv</w:t>
        </w:r>
      </w:hyperlink>
    </w:p>
    <w:p w14:paraId="50AC10C5" w14:textId="77777777" w:rsidR="005C5B8C" w:rsidRDefault="005C5B8C" w:rsidP="005C5B8C">
      <w:pPr>
        <w:spacing w:after="0" w:line="240" w:lineRule="auto"/>
        <w:jc w:val="both"/>
        <w:rPr>
          <w:lang w:val="ru-RU"/>
        </w:rPr>
      </w:pPr>
    </w:p>
    <w:p w14:paraId="740C2729" w14:textId="77777777" w:rsidR="005C5B8C" w:rsidRDefault="005C5B8C" w:rsidP="005C5B8C">
      <w:pPr>
        <w:spacing w:after="0" w:line="240" w:lineRule="auto"/>
        <w:jc w:val="both"/>
        <w:rPr>
          <w:lang w:val="ru-RU"/>
        </w:rPr>
      </w:pPr>
    </w:p>
    <w:p w14:paraId="09E46E88" w14:textId="5745218D" w:rsidR="00617E51" w:rsidRPr="005C5B8C" w:rsidRDefault="00617E51" w:rsidP="004827D3">
      <w:pPr>
        <w:spacing w:after="0" w:line="240" w:lineRule="auto"/>
        <w:jc w:val="right"/>
        <w:rPr>
          <w:lang w:val="ru-RU"/>
        </w:rPr>
      </w:pPr>
    </w:p>
    <w:sectPr w:rsidR="00617E51" w:rsidRPr="005C5B8C" w:rsidSect="002104A1">
      <w:headerReference w:type="default" r:id="rId8"/>
      <w:footerReference w:type="default" r:id="rId9"/>
      <w:pgSz w:w="11906" w:h="16838"/>
      <w:pgMar w:top="1178" w:right="991" w:bottom="1134" w:left="1134" w:header="426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E1CE9" w14:textId="77777777" w:rsidR="00533103" w:rsidRDefault="00533103" w:rsidP="00C62AF7">
      <w:pPr>
        <w:spacing w:after="0" w:line="240" w:lineRule="auto"/>
      </w:pPr>
      <w:r>
        <w:separator/>
      </w:r>
    </w:p>
  </w:endnote>
  <w:endnote w:type="continuationSeparator" w:id="0">
    <w:p w14:paraId="683EB298" w14:textId="77777777" w:rsidR="00533103" w:rsidRDefault="00533103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1E8C5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8490" w:dyaOrig="433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2pt;height:19.8pt">
          <v:imagedata r:id="rId1" o:title=""/>
        </v:shape>
        <o:OLEObject Type="Embed" ProgID="CorelDraw.Graphic.17" ShapeID="_x0000_i1026" DrawAspect="Content" ObjectID="_1649140626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AD050" w14:textId="77777777" w:rsidR="00533103" w:rsidRDefault="00533103" w:rsidP="00C62AF7">
      <w:pPr>
        <w:spacing w:after="0" w:line="240" w:lineRule="auto"/>
      </w:pPr>
      <w:r>
        <w:separator/>
      </w:r>
    </w:p>
  </w:footnote>
  <w:footnote w:type="continuationSeparator" w:id="0">
    <w:p w14:paraId="25412E01" w14:textId="77777777" w:rsidR="00533103" w:rsidRDefault="00533103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85C2B" w14:textId="77755E37" w:rsidR="00E9038F" w:rsidRDefault="002104A1">
    <w:pPr>
      <w:pStyle w:val="Header"/>
    </w:pPr>
    <w:r>
      <w:object w:dxaOrig="2843" w:dyaOrig="1013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8pt;height:53.4pt">
          <v:imagedata r:id="rId1" o:title=""/>
        </v:shape>
        <o:OLEObject Type="Embed" ProgID="CorelDraw.Graphic.17" ShapeID="_x0000_i1025" DrawAspect="Content" ObjectID="_1649140625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F7"/>
    <w:rsid w:val="00013C1F"/>
    <w:rsid w:val="000146EA"/>
    <w:rsid w:val="000211BE"/>
    <w:rsid w:val="00040165"/>
    <w:rsid w:val="000533E0"/>
    <w:rsid w:val="00057CFE"/>
    <w:rsid w:val="00070331"/>
    <w:rsid w:val="00073642"/>
    <w:rsid w:val="00084B6D"/>
    <w:rsid w:val="0008664B"/>
    <w:rsid w:val="00092C8C"/>
    <w:rsid w:val="00092E79"/>
    <w:rsid w:val="00094687"/>
    <w:rsid w:val="000A2BC0"/>
    <w:rsid w:val="000B1DBA"/>
    <w:rsid w:val="000C4A9E"/>
    <w:rsid w:val="000F4909"/>
    <w:rsid w:val="000F7807"/>
    <w:rsid w:val="00102D4A"/>
    <w:rsid w:val="00103B45"/>
    <w:rsid w:val="0011042D"/>
    <w:rsid w:val="0014129B"/>
    <w:rsid w:val="00144F48"/>
    <w:rsid w:val="0015218D"/>
    <w:rsid w:val="00153B22"/>
    <w:rsid w:val="00162149"/>
    <w:rsid w:val="00171015"/>
    <w:rsid w:val="00172BBC"/>
    <w:rsid w:val="001740B2"/>
    <w:rsid w:val="00196DE3"/>
    <w:rsid w:val="001A4C66"/>
    <w:rsid w:val="001A6DBF"/>
    <w:rsid w:val="001B1813"/>
    <w:rsid w:val="001C65E0"/>
    <w:rsid w:val="001D3B28"/>
    <w:rsid w:val="001D6AEF"/>
    <w:rsid w:val="001E57C6"/>
    <w:rsid w:val="001E71BD"/>
    <w:rsid w:val="002104A1"/>
    <w:rsid w:val="00221376"/>
    <w:rsid w:val="00230126"/>
    <w:rsid w:val="00244ADA"/>
    <w:rsid w:val="002501E1"/>
    <w:rsid w:val="00250F1C"/>
    <w:rsid w:val="00261157"/>
    <w:rsid w:val="00266993"/>
    <w:rsid w:val="0027402E"/>
    <w:rsid w:val="00280754"/>
    <w:rsid w:val="00283D4C"/>
    <w:rsid w:val="00296F9D"/>
    <w:rsid w:val="002978D6"/>
    <w:rsid w:val="002A523D"/>
    <w:rsid w:val="002B0D8B"/>
    <w:rsid w:val="002B572F"/>
    <w:rsid w:val="002D5F23"/>
    <w:rsid w:val="002F2970"/>
    <w:rsid w:val="002F353B"/>
    <w:rsid w:val="002F3FFB"/>
    <w:rsid w:val="00332B9B"/>
    <w:rsid w:val="00340F5E"/>
    <w:rsid w:val="003425AA"/>
    <w:rsid w:val="003427E6"/>
    <w:rsid w:val="003437E1"/>
    <w:rsid w:val="003537B5"/>
    <w:rsid w:val="00362517"/>
    <w:rsid w:val="00382C5D"/>
    <w:rsid w:val="003924F1"/>
    <w:rsid w:val="003A2E57"/>
    <w:rsid w:val="003B1D0E"/>
    <w:rsid w:val="003B5F8E"/>
    <w:rsid w:val="003B79AF"/>
    <w:rsid w:val="003D14B9"/>
    <w:rsid w:val="003D71C1"/>
    <w:rsid w:val="003F0B61"/>
    <w:rsid w:val="0040102A"/>
    <w:rsid w:val="00403AB9"/>
    <w:rsid w:val="00412360"/>
    <w:rsid w:val="00424057"/>
    <w:rsid w:val="00434303"/>
    <w:rsid w:val="00463942"/>
    <w:rsid w:val="0046482D"/>
    <w:rsid w:val="004665D5"/>
    <w:rsid w:val="00471AE6"/>
    <w:rsid w:val="00472967"/>
    <w:rsid w:val="00482321"/>
    <w:rsid w:val="004827D3"/>
    <w:rsid w:val="004869A1"/>
    <w:rsid w:val="004A2480"/>
    <w:rsid w:val="004C32E0"/>
    <w:rsid w:val="004D2161"/>
    <w:rsid w:val="00506CDA"/>
    <w:rsid w:val="00520799"/>
    <w:rsid w:val="0052378D"/>
    <w:rsid w:val="00527EE3"/>
    <w:rsid w:val="00533103"/>
    <w:rsid w:val="005334E3"/>
    <w:rsid w:val="00537A74"/>
    <w:rsid w:val="00545526"/>
    <w:rsid w:val="00590ADB"/>
    <w:rsid w:val="005B0F55"/>
    <w:rsid w:val="005B15E8"/>
    <w:rsid w:val="005C5B8C"/>
    <w:rsid w:val="005C6462"/>
    <w:rsid w:val="005D03A1"/>
    <w:rsid w:val="005D4C35"/>
    <w:rsid w:val="005D5FB2"/>
    <w:rsid w:val="005D630F"/>
    <w:rsid w:val="005E1FE3"/>
    <w:rsid w:val="005E69F5"/>
    <w:rsid w:val="00601D3A"/>
    <w:rsid w:val="00603034"/>
    <w:rsid w:val="00607BDE"/>
    <w:rsid w:val="00617E51"/>
    <w:rsid w:val="0062048F"/>
    <w:rsid w:val="0062741F"/>
    <w:rsid w:val="0062762E"/>
    <w:rsid w:val="006610B2"/>
    <w:rsid w:val="006A6493"/>
    <w:rsid w:val="006B5C62"/>
    <w:rsid w:val="006B768B"/>
    <w:rsid w:val="006E02BB"/>
    <w:rsid w:val="006E217C"/>
    <w:rsid w:val="006E4865"/>
    <w:rsid w:val="006E75CA"/>
    <w:rsid w:val="006F6870"/>
    <w:rsid w:val="00713F2D"/>
    <w:rsid w:val="007376C8"/>
    <w:rsid w:val="00777ED2"/>
    <w:rsid w:val="00780200"/>
    <w:rsid w:val="00784272"/>
    <w:rsid w:val="00795304"/>
    <w:rsid w:val="007B4D3C"/>
    <w:rsid w:val="007B675F"/>
    <w:rsid w:val="007C5ACC"/>
    <w:rsid w:val="007E0AE0"/>
    <w:rsid w:val="007E77E8"/>
    <w:rsid w:val="008278BE"/>
    <w:rsid w:val="0084156F"/>
    <w:rsid w:val="00850CCE"/>
    <w:rsid w:val="00867D74"/>
    <w:rsid w:val="00881B76"/>
    <w:rsid w:val="00896D38"/>
    <w:rsid w:val="008D1434"/>
    <w:rsid w:val="008E597E"/>
    <w:rsid w:val="00906937"/>
    <w:rsid w:val="00910456"/>
    <w:rsid w:val="009218F2"/>
    <w:rsid w:val="00930C25"/>
    <w:rsid w:val="00932BCA"/>
    <w:rsid w:val="00936462"/>
    <w:rsid w:val="009605DD"/>
    <w:rsid w:val="00964DE9"/>
    <w:rsid w:val="00966515"/>
    <w:rsid w:val="0097040E"/>
    <w:rsid w:val="009722A2"/>
    <w:rsid w:val="00973D97"/>
    <w:rsid w:val="00983AE6"/>
    <w:rsid w:val="009847D7"/>
    <w:rsid w:val="00987FC2"/>
    <w:rsid w:val="00994F2C"/>
    <w:rsid w:val="009A0C48"/>
    <w:rsid w:val="009A4EFB"/>
    <w:rsid w:val="009B1B1A"/>
    <w:rsid w:val="009D1FA4"/>
    <w:rsid w:val="009E08B8"/>
    <w:rsid w:val="009E420F"/>
    <w:rsid w:val="009F1B6D"/>
    <w:rsid w:val="00A05754"/>
    <w:rsid w:val="00A122A4"/>
    <w:rsid w:val="00A167B2"/>
    <w:rsid w:val="00A63CE0"/>
    <w:rsid w:val="00A70CDC"/>
    <w:rsid w:val="00A71459"/>
    <w:rsid w:val="00A8220C"/>
    <w:rsid w:val="00A83E7D"/>
    <w:rsid w:val="00A85B1F"/>
    <w:rsid w:val="00A916C7"/>
    <w:rsid w:val="00A9616D"/>
    <w:rsid w:val="00AA11DB"/>
    <w:rsid w:val="00AB1AE2"/>
    <w:rsid w:val="00AC5BF5"/>
    <w:rsid w:val="00AD2F7E"/>
    <w:rsid w:val="00AE1616"/>
    <w:rsid w:val="00AE3928"/>
    <w:rsid w:val="00AF7CF9"/>
    <w:rsid w:val="00B04188"/>
    <w:rsid w:val="00B100D8"/>
    <w:rsid w:val="00B31BA0"/>
    <w:rsid w:val="00B4085E"/>
    <w:rsid w:val="00B50CBA"/>
    <w:rsid w:val="00B5195D"/>
    <w:rsid w:val="00B57A8D"/>
    <w:rsid w:val="00B77BE6"/>
    <w:rsid w:val="00B9680B"/>
    <w:rsid w:val="00BB784E"/>
    <w:rsid w:val="00BC25C6"/>
    <w:rsid w:val="00BC6C58"/>
    <w:rsid w:val="00BD5573"/>
    <w:rsid w:val="00BE1131"/>
    <w:rsid w:val="00BE5B7B"/>
    <w:rsid w:val="00BF4CE5"/>
    <w:rsid w:val="00C12FDC"/>
    <w:rsid w:val="00C16252"/>
    <w:rsid w:val="00C31C78"/>
    <w:rsid w:val="00C40F73"/>
    <w:rsid w:val="00C42877"/>
    <w:rsid w:val="00C431CE"/>
    <w:rsid w:val="00C563A2"/>
    <w:rsid w:val="00C62AF7"/>
    <w:rsid w:val="00C7510B"/>
    <w:rsid w:val="00C80E9A"/>
    <w:rsid w:val="00C8639E"/>
    <w:rsid w:val="00C91CFB"/>
    <w:rsid w:val="00CC1D83"/>
    <w:rsid w:val="00CC5EE2"/>
    <w:rsid w:val="00D01223"/>
    <w:rsid w:val="00D01457"/>
    <w:rsid w:val="00D04D4F"/>
    <w:rsid w:val="00D05616"/>
    <w:rsid w:val="00D05A63"/>
    <w:rsid w:val="00D118C1"/>
    <w:rsid w:val="00D347A9"/>
    <w:rsid w:val="00D356F9"/>
    <w:rsid w:val="00D5424E"/>
    <w:rsid w:val="00D6380F"/>
    <w:rsid w:val="00D64013"/>
    <w:rsid w:val="00D64EA4"/>
    <w:rsid w:val="00DB4A01"/>
    <w:rsid w:val="00E21F46"/>
    <w:rsid w:val="00E23A71"/>
    <w:rsid w:val="00E31CDC"/>
    <w:rsid w:val="00E373AF"/>
    <w:rsid w:val="00E462F6"/>
    <w:rsid w:val="00E537C3"/>
    <w:rsid w:val="00E62720"/>
    <w:rsid w:val="00E6367A"/>
    <w:rsid w:val="00E6542C"/>
    <w:rsid w:val="00E730A3"/>
    <w:rsid w:val="00E8391D"/>
    <w:rsid w:val="00E9038F"/>
    <w:rsid w:val="00E91AD3"/>
    <w:rsid w:val="00EA42C0"/>
    <w:rsid w:val="00EC046F"/>
    <w:rsid w:val="00EC201D"/>
    <w:rsid w:val="00EC50B3"/>
    <w:rsid w:val="00EE2921"/>
    <w:rsid w:val="00EF41F6"/>
    <w:rsid w:val="00F1514F"/>
    <w:rsid w:val="00F16ADC"/>
    <w:rsid w:val="00F2284B"/>
    <w:rsid w:val="00F3262F"/>
    <w:rsid w:val="00F50FC6"/>
    <w:rsid w:val="00F54A95"/>
    <w:rsid w:val="00F60868"/>
    <w:rsid w:val="00F72968"/>
    <w:rsid w:val="00F920A2"/>
    <w:rsid w:val="00F93E1C"/>
    <w:rsid w:val="00FA6EED"/>
    <w:rsid w:val="00FB2D15"/>
    <w:rsid w:val="00FB4329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2033A"/>
  <w15:docId w15:val="{904FB692-9632-4FAA-B3A0-DAA4A819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06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2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F442D-E7A2-48E1-BD35-A6A7E9F0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1620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Daukste</dc:creator>
  <cp:keywords/>
  <dc:description/>
  <cp:lastModifiedBy>Agris Daukste</cp:lastModifiedBy>
  <cp:revision>2</cp:revision>
  <dcterms:created xsi:type="dcterms:W3CDTF">2020-04-23T06:51:00Z</dcterms:created>
  <dcterms:modified xsi:type="dcterms:W3CDTF">2020-04-23T06:51:00Z</dcterms:modified>
</cp:coreProperties>
</file>