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6D6FA0" w14:textId="77777777" w:rsidR="00E21F46" w:rsidRDefault="00E21F46" w:rsidP="00E21F46">
      <w:pPr>
        <w:spacing w:after="0" w:line="240" w:lineRule="auto"/>
        <w:jc w:val="right"/>
      </w:pPr>
      <w:r>
        <w:t>Informācija presei</w:t>
      </w:r>
    </w:p>
    <w:p w14:paraId="755FEFD0" w14:textId="62604877" w:rsidR="00E21F46" w:rsidRDefault="009154CE" w:rsidP="00E21F46">
      <w:pPr>
        <w:spacing w:after="0" w:line="240" w:lineRule="auto"/>
        <w:jc w:val="right"/>
      </w:pPr>
      <w:r>
        <w:t>14</w:t>
      </w:r>
      <w:r w:rsidR="0064238C">
        <w:t>.0</w:t>
      </w:r>
      <w:r>
        <w:t>5</w:t>
      </w:r>
      <w:r w:rsidR="0064238C">
        <w:t>.20</w:t>
      </w:r>
      <w:r w:rsidR="00354D4A">
        <w:t>20</w:t>
      </w:r>
      <w:r w:rsidR="00D64013">
        <w:t>.</w:t>
      </w:r>
    </w:p>
    <w:p w14:paraId="19D3F1B8" w14:textId="77777777" w:rsidR="002104A1" w:rsidRDefault="002104A1" w:rsidP="00E21F46">
      <w:pPr>
        <w:spacing w:after="0" w:line="240" w:lineRule="auto"/>
        <w:jc w:val="right"/>
      </w:pPr>
    </w:p>
    <w:p w14:paraId="5CE654F9" w14:textId="2470B138" w:rsidR="00C40F73" w:rsidRPr="009154CE" w:rsidRDefault="009154CE" w:rsidP="009154CE">
      <w:pPr>
        <w:jc w:val="both"/>
        <w:rPr>
          <w:b/>
          <w:sz w:val="24"/>
          <w:szCs w:val="24"/>
        </w:rPr>
      </w:pPr>
      <w:r>
        <w:rPr>
          <w:b/>
          <w:sz w:val="24"/>
          <w:szCs w:val="24"/>
        </w:rPr>
        <w:t>Kopš 2015.gada</w:t>
      </w:r>
      <w:r w:rsidRPr="009154CE">
        <w:rPr>
          <w:b/>
          <w:sz w:val="24"/>
          <w:szCs w:val="24"/>
        </w:rPr>
        <w:t xml:space="preserve"> OCTA atlīdzībās par bojājumiem infrastruktūras objektiem, izmaksāti </w:t>
      </w:r>
      <w:r>
        <w:rPr>
          <w:b/>
          <w:sz w:val="24"/>
          <w:szCs w:val="24"/>
        </w:rPr>
        <w:t>vairāk nekā</w:t>
      </w:r>
      <w:r w:rsidRPr="009154CE">
        <w:rPr>
          <w:b/>
          <w:sz w:val="24"/>
          <w:szCs w:val="24"/>
        </w:rPr>
        <w:t xml:space="preserve"> 10 milj</w:t>
      </w:r>
      <w:r>
        <w:rPr>
          <w:b/>
          <w:sz w:val="24"/>
          <w:szCs w:val="24"/>
        </w:rPr>
        <w:t>.</w:t>
      </w:r>
      <w:r w:rsidRPr="009154CE">
        <w:rPr>
          <w:b/>
          <w:sz w:val="24"/>
          <w:szCs w:val="24"/>
        </w:rPr>
        <w:t xml:space="preserve"> EUR</w:t>
      </w:r>
    </w:p>
    <w:p w14:paraId="3CE4E17B" w14:textId="5A488251" w:rsidR="009154CE" w:rsidRDefault="009154CE" w:rsidP="00290F09">
      <w:pPr>
        <w:jc w:val="both"/>
        <w:rPr>
          <w:b/>
          <w:sz w:val="24"/>
          <w:szCs w:val="24"/>
        </w:rPr>
      </w:pPr>
      <w:r>
        <w:rPr>
          <w:b/>
          <w:sz w:val="24"/>
          <w:szCs w:val="24"/>
        </w:rPr>
        <w:t xml:space="preserve">Laika posmā no 2015. – 2019.gadam, OCTA atlīdzībās par </w:t>
      </w:r>
      <w:r w:rsidRPr="009154CE">
        <w:rPr>
          <w:b/>
          <w:sz w:val="24"/>
          <w:szCs w:val="24"/>
        </w:rPr>
        <w:t>ceļa, ceļa būvju</w:t>
      </w:r>
      <w:r>
        <w:rPr>
          <w:b/>
          <w:sz w:val="24"/>
          <w:szCs w:val="24"/>
        </w:rPr>
        <w:t xml:space="preserve"> un</w:t>
      </w:r>
      <w:r w:rsidRPr="009154CE">
        <w:rPr>
          <w:b/>
          <w:sz w:val="24"/>
          <w:szCs w:val="24"/>
        </w:rPr>
        <w:t xml:space="preserve"> ēku bojājumiem</w:t>
      </w:r>
      <w:r>
        <w:rPr>
          <w:b/>
          <w:sz w:val="24"/>
          <w:szCs w:val="24"/>
        </w:rPr>
        <w:t xml:space="preserve"> izmaksāti 9,58 miljoni EUR</w:t>
      </w:r>
      <w:r w:rsidR="00757851">
        <w:rPr>
          <w:b/>
          <w:sz w:val="24"/>
          <w:szCs w:val="24"/>
        </w:rPr>
        <w:t xml:space="preserve">. </w:t>
      </w:r>
      <w:r>
        <w:rPr>
          <w:b/>
          <w:sz w:val="24"/>
          <w:szCs w:val="24"/>
        </w:rPr>
        <w:t xml:space="preserve">Savukārt šī gada 1.ceturksnī par bojājumiem infrastruktūras objektiem vai to bojāeju, izmaksāti jau 663 tūkstoši EUR. “Gan apdrošinātāju pieņemto lēmumu skaits, gan izmaksāto atlīdzību apmērs gadu no gada </w:t>
      </w:r>
      <w:r w:rsidR="006739B9">
        <w:rPr>
          <w:b/>
          <w:sz w:val="24"/>
          <w:szCs w:val="24"/>
        </w:rPr>
        <w:t xml:space="preserve">pieaug, </w:t>
      </w:r>
      <w:r w:rsidR="00296743">
        <w:rPr>
          <w:b/>
          <w:sz w:val="24"/>
          <w:szCs w:val="24"/>
        </w:rPr>
        <w:t xml:space="preserve">kas lielākoties saistīts ar faktu, ka daudzi infrastruktūras objekti aprīkoti ar video novērošanas kamerām, kas ļauj atklāt </w:t>
      </w:r>
      <w:proofErr w:type="spellStart"/>
      <w:r w:rsidR="00296743">
        <w:rPr>
          <w:b/>
          <w:sz w:val="24"/>
          <w:szCs w:val="24"/>
        </w:rPr>
        <w:t>CSNg</w:t>
      </w:r>
      <w:proofErr w:type="spellEnd"/>
      <w:r w:rsidR="00296743">
        <w:rPr>
          <w:b/>
          <w:sz w:val="24"/>
          <w:szCs w:val="24"/>
        </w:rPr>
        <w:t xml:space="preserve"> arī gadījumos, ja vainīgais transportlīdzeklis pametis notikuma vietu</w:t>
      </w:r>
      <w:r w:rsidR="006739B9">
        <w:rPr>
          <w:b/>
          <w:sz w:val="24"/>
          <w:szCs w:val="24"/>
        </w:rPr>
        <w:t>,” stāsta Latvijas Transportlīdzekļu apdrošinātāju biroja</w:t>
      </w:r>
      <w:r w:rsidR="00CE0FD7">
        <w:rPr>
          <w:b/>
          <w:sz w:val="24"/>
          <w:szCs w:val="24"/>
        </w:rPr>
        <w:t xml:space="preserve"> (turpmāk – LTAB)</w:t>
      </w:r>
      <w:r w:rsidR="006739B9">
        <w:rPr>
          <w:b/>
          <w:sz w:val="24"/>
          <w:szCs w:val="24"/>
        </w:rPr>
        <w:t xml:space="preserve"> valdes priekšsēdētājs Jānis Abāšins.</w:t>
      </w:r>
    </w:p>
    <w:p w14:paraId="08583536" w14:textId="1E372EA1" w:rsidR="006739B9" w:rsidRDefault="006739B9" w:rsidP="00290F09">
      <w:pPr>
        <w:jc w:val="both"/>
        <w:rPr>
          <w:bCs/>
          <w:sz w:val="24"/>
          <w:szCs w:val="24"/>
        </w:rPr>
      </w:pPr>
      <w:r>
        <w:rPr>
          <w:bCs/>
          <w:sz w:val="24"/>
          <w:szCs w:val="24"/>
        </w:rPr>
        <w:t>2019.gadā kopējais OCTA atlīdzību apmērs par c</w:t>
      </w:r>
      <w:r w:rsidRPr="006739B9">
        <w:rPr>
          <w:bCs/>
          <w:sz w:val="24"/>
          <w:szCs w:val="24"/>
        </w:rPr>
        <w:t>eļa, ceļa būvju, ēku bojājumi</w:t>
      </w:r>
      <w:r>
        <w:rPr>
          <w:bCs/>
          <w:sz w:val="24"/>
          <w:szCs w:val="24"/>
        </w:rPr>
        <w:t>em vai to</w:t>
      </w:r>
      <w:r w:rsidRPr="006739B9">
        <w:rPr>
          <w:bCs/>
          <w:sz w:val="24"/>
          <w:szCs w:val="24"/>
        </w:rPr>
        <w:t xml:space="preserve"> bojāej</w:t>
      </w:r>
      <w:r>
        <w:rPr>
          <w:bCs/>
          <w:sz w:val="24"/>
          <w:szCs w:val="24"/>
        </w:rPr>
        <w:t>u bija 2,24 miljoni EUR. Tas ir gandrīz divkārt vairāk nekā 2015.gadā, kad tika izmaksāti 1,29 miljoni EUR. Arī apdrošinātāju pieņemto lēmumu skaits par atlīdzību izmaksu saistībā ar infrastruktūras objektu bojājumiem aug strauji – ja 2015.gadā tie bija 985, tad 2019.gadā – jau 1549 lēmumi.</w:t>
      </w:r>
    </w:p>
    <w:p w14:paraId="38201459" w14:textId="1694F8CE" w:rsidR="006739B9" w:rsidRDefault="006739B9" w:rsidP="00290F09">
      <w:pPr>
        <w:jc w:val="both"/>
        <w:rPr>
          <w:bCs/>
          <w:sz w:val="24"/>
          <w:szCs w:val="24"/>
        </w:rPr>
      </w:pPr>
      <w:r>
        <w:rPr>
          <w:bCs/>
          <w:sz w:val="24"/>
          <w:szCs w:val="24"/>
        </w:rPr>
        <w:t>Pēdējos piecos gados lielākā OCTA atlīdzība par c</w:t>
      </w:r>
      <w:r w:rsidRPr="006739B9">
        <w:rPr>
          <w:bCs/>
          <w:sz w:val="24"/>
          <w:szCs w:val="24"/>
        </w:rPr>
        <w:t>eļa, ceļa būvju, ēku bojājumi</w:t>
      </w:r>
      <w:r>
        <w:rPr>
          <w:bCs/>
          <w:sz w:val="24"/>
          <w:szCs w:val="24"/>
        </w:rPr>
        <w:t>em vai to</w:t>
      </w:r>
      <w:r w:rsidRPr="006739B9">
        <w:rPr>
          <w:bCs/>
          <w:sz w:val="24"/>
          <w:szCs w:val="24"/>
        </w:rPr>
        <w:t xml:space="preserve"> bojāej</w:t>
      </w:r>
      <w:r>
        <w:rPr>
          <w:bCs/>
          <w:sz w:val="24"/>
          <w:szCs w:val="24"/>
        </w:rPr>
        <w:t>u izmaksāta 2018.gadā un bija 943 tūkstoši EUR. Minētais ceļu satiksmes negadījums noticis ārvalstīs</w:t>
      </w:r>
      <w:r w:rsidR="00844B71">
        <w:rPr>
          <w:bCs/>
          <w:sz w:val="24"/>
          <w:szCs w:val="24"/>
        </w:rPr>
        <w:t xml:space="preserve"> un tajā bijis iesaistīts Latvijā reģistrēts transportlīdzeklis</w:t>
      </w:r>
      <w:r>
        <w:rPr>
          <w:bCs/>
          <w:sz w:val="24"/>
          <w:szCs w:val="24"/>
        </w:rPr>
        <w:t xml:space="preserve">. Savukārt par Latvijā notikuša </w:t>
      </w:r>
      <w:proofErr w:type="spellStart"/>
      <w:r>
        <w:rPr>
          <w:bCs/>
          <w:sz w:val="24"/>
          <w:szCs w:val="24"/>
        </w:rPr>
        <w:t>CSNg</w:t>
      </w:r>
      <w:proofErr w:type="spellEnd"/>
      <w:r>
        <w:rPr>
          <w:bCs/>
          <w:sz w:val="24"/>
          <w:szCs w:val="24"/>
        </w:rPr>
        <w:t xml:space="preserve"> rezultātā radītajiem zaudējumiem infrastruktūras objektiem, lielākā OCTA atlīdzība izmaksāta pērn – 62 tūkstoši EUR.</w:t>
      </w:r>
    </w:p>
    <w:p w14:paraId="12BA956E" w14:textId="2ABC41FB" w:rsidR="001638DF" w:rsidRDefault="001638DF" w:rsidP="001638DF">
      <w:pPr>
        <w:jc w:val="both"/>
        <w:rPr>
          <w:bCs/>
          <w:sz w:val="24"/>
          <w:szCs w:val="24"/>
        </w:rPr>
      </w:pPr>
      <w:r>
        <w:rPr>
          <w:bCs/>
          <w:sz w:val="24"/>
          <w:szCs w:val="24"/>
        </w:rPr>
        <w:t xml:space="preserve">Šī gada februārī LTAB rīkotajā diskusijā par </w:t>
      </w:r>
      <w:proofErr w:type="spellStart"/>
      <w:r>
        <w:rPr>
          <w:bCs/>
          <w:sz w:val="24"/>
          <w:szCs w:val="24"/>
        </w:rPr>
        <w:t>CSNg</w:t>
      </w:r>
      <w:proofErr w:type="spellEnd"/>
      <w:r>
        <w:rPr>
          <w:bCs/>
          <w:sz w:val="24"/>
          <w:szCs w:val="24"/>
        </w:rPr>
        <w:t xml:space="preserve"> skaita pieaugumu publiskajās autostāvvietās, vairāku tirdzniecības centru pārstāvji norādīja, ka aptuveni 90% no transportlīdzekļiem, kas izraisa </w:t>
      </w:r>
      <w:proofErr w:type="spellStart"/>
      <w:r>
        <w:rPr>
          <w:bCs/>
          <w:sz w:val="24"/>
          <w:szCs w:val="24"/>
        </w:rPr>
        <w:t>CSNg</w:t>
      </w:r>
      <w:proofErr w:type="spellEnd"/>
      <w:r>
        <w:rPr>
          <w:bCs/>
          <w:sz w:val="24"/>
          <w:szCs w:val="24"/>
        </w:rPr>
        <w:t xml:space="preserve"> lielveikalu stāvvietās, pamet notikuma vietu. Tikmēr Valsts policijas statistika liecina, ka 70% no šādiem gadījumiem tiek atklāti, ja publiskajos objektos</w:t>
      </w:r>
      <w:r w:rsidR="000C00DC">
        <w:rPr>
          <w:bCs/>
          <w:sz w:val="24"/>
          <w:szCs w:val="24"/>
        </w:rPr>
        <w:t xml:space="preserve"> ir</w:t>
      </w:r>
      <w:r>
        <w:rPr>
          <w:bCs/>
          <w:sz w:val="24"/>
          <w:szCs w:val="24"/>
        </w:rPr>
        <w:t xml:space="preserve"> izvietotas video novērošanas kameras. </w:t>
      </w:r>
    </w:p>
    <w:p w14:paraId="388ACA4F" w14:textId="133C0AE2" w:rsidR="00290F09" w:rsidRDefault="001638DF" w:rsidP="00290F09">
      <w:pPr>
        <w:jc w:val="both"/>
        <w:rPr>
          <w:bCs/>
          <w:sz w:val="24"/>
          <w:szCs w:val="24"/>
        </w:rPr>
      </w:pPr>
      <w:r>
        <w:rPr>
          <w:bCs/>
          <w:sz w:val="24"/>
          <w:szCs w:val="24"/>
        </w:rPr>
        <w:t xml:space="preserve">“Minētā statistika liecina, ka transportlīdzekļu vadītājiem jāapzinās savas </w:t>
      </w:r>
      <w:r w:rsidRPr="00296743">
        <w:rPr>
          <w:bCs/>
          <w:sz w:val="24"/>
          <w:szCs w:val="24"/>
        </w:rPr>
        <w:t>rīcības sekas,</w:t>
      </w:r>
      <w:r>
        <w:rPr>
          <w:bCs/>
          <w:sz w:val="24"/>
          <w:szCs w:val="24"/>
        </w:rPr>
        <w:t xml:space="preserve"> kas var rasties, ja bojāto infrastruktūras objektu īpašnieks vērsīsies policijā </w:t>
      </w:r>
      <w:r w:rsidR="008826A8">
        <w:rPr>
          <w:bCs/>
          <w:sz w:val="24"/>
          <w:szCs w:val="24"/>
        </w:rPr>
        <w:t xml:space="preserve">un pēc tam </w:t>
      </w:r>
      <w:r>
        <w:rPr>
          <w:bCs/>
          <w:sz w:val="24"/>
          <w:szCs w:val="24"/>
        </w:rPr>
        <w:t xml:space="preserve">pie apdrošinātājiem, lai </w:t>
      </w:r>
      <w:r w:rsidR="008826A8">
        <w:rPr>
          <w:bCs/>
          <w:sz w:val="24"/>
          <w:szCs w:val="24"/>
        </w:rPr>
        <w:t xml:space="preserve">saņemtu atlīdzību par </w:t>
      </w:r>
      <w:r>
        <w:rPr>
          <w:bCs/>
          <w:sz w:val="24"/>
          <w:szCs w:val="24"/>
        </w:rPr>
        <w:t>bojājumu rezultātā nodarīt</w:t>
      </w:r>
      <w:r w:rsidR="008826A8">
        <w:rPr>
          <w:bCs/>
          <w:sz w:val="24"/>
          <w:szCs w:val="24"/>
        </w:rPr>
        <w:t>ajiem</w:t>
      </w:r>
      <w:r>
        <w:rPr>
          <w:bCs/>
          <w:sz w:val="24"/>
          <w:szCs w:val="24"/>
        </w:rPr>
        <w:t xml:space="preserve"> zaudējum</w:t>
      </w:r>
      <w:r w:rsidR="008826A8">
        <w:rPr>
          <w:bCs/>
          <w:sz w:val="24"/>
          <w:szCs w:val="24"/>
        </w:rPr>
        <w:t>iem. Savukārt vainīgais transportlīdzekļa vadītājs, ja būs pametis notikuma vietu, neziņojot par to policijai, saņems pretenziju ar lūgumu atlīdzināt zaudējumus,</w:t>
      </w:r>
      <w:r>
        <w:rPr>
          <w:bCs/>
          <w:sz w:val="24"/>
          <w:szCs w:val="24"/>
        </w:rPr>
        <w:t xml:space="preserve">” brīdina </w:t>
      </w:r>
      <w:proofErr w:type="spellStart"/>
      <w:r>
        <w:rPr>
          <w:bCs/>
          <w:sz w:val="24"/>
          <w:szCs w:val="24"/>
        </w:rPr>
        <w:t>J.Abāšins</w:t>
      </w:r>
      <w:proofErr w:type="spellEnd"/>
      <w:r>
        <w:rPr>
          <w:bCs/>
          <w:sz w:val="24"/>
          <w:szCs w:val="24"/>
        </w:rPr>
        <w:t xml:space="preserve">, piebilstot, ka </w:t>
      </w:r>
      <w:r w:rsidR="00CE0FD7">
        <w:rPr>
          <w:bCs/>
          <w:sz w:val="24"/>
          <w:szCs w:val="24"/>
        </w:rPr>
        <w:t xml:space="preserve">aizvien vairāk publiskās infrastruktūras objekti tiek aprīkoti ar video novērošanas kamerām, kas ļauj identificēt </w:t>
      </w:r>
      <w:proofErr w:type="spellStart"/>
      <w:r w:rsidR="00CE0FD7">
        <w:rPr>
          <w:bCs/>
          <w:sz w:val="24"/>
          <w:szCs w:val="24"/>
        </w:rPr>
        <w:t>CSNg</w:t>
      </w:r>
      <w:proofErr w:type="spellEnd"/>
      <w:r w:rsidR="00CE0FD7">
        <w:rPr>
          <w:bCs/>
          <w:sz w:val="24"/>
          <w:szCs w:val="24"/>
        </w:rPr>
        <w:t xml:space="preserve"> un tos izraisījušos transportlīdzekļus. </w:t>
      </w:r>
    </w:p>
    <w:p w14:paraId="0EE8A019" w14:textId="661CAB20" w:rsidR="005678A6" w:rsidRDefault="005678A6" w:rsidP="002D3CE4">
      <w:pPr>
        <w:jc w:val="both"/>
        <w:rPr>
          <w:sz w:val="24"/>
          <w:szCs w:val="24"/>
        </w:rPr>
      </w:pPr>
      <w:r w:rsidRPr="005678A6">
        <w:rPr>
          <w:sz w:val="24"/>
          <w:szCs w:val="24"/>
        </w:rPr>
        <w:t xml:space="preserve">1997. gadā Latvijā tika ieviesta OCTA sistēma. Tiesības veikt OCTA apdrošināšanu Latvijā ir AAS “Balta”, AAS “Baltijas Apdrošināšanas Nams”, AAS “BTA </w:t>
      </w:r>
      <w:proofErr w:type="spellStart"/>
      <w:r w:rsidRPr="005678A6">
        <w:rPr>
          <w:sz w:val="24"/>
          <w:szCs w:val="24"/>
        </w:rPr>
        <w:t>Baltic</w:t>
      </w:r>
      <w:proofErr w:type="spellEnd"/>
      <w:r w:rsidRPr="005678A6">
        <w:rPr>
          <w:sz w:val="24"/>
          <w:szCs w:val="24"/>
        </w:rPr>
        <w:t xml:space="preserve"> Insurance </w:t>
      </w:r>
      <w:proofErr w:type="spellStart"/>
      <w:r w:rsidRPr="005678A6">
        <w:rPr>
          <w:sz w:val="24"/>
          <w:szCs w:val="24"/>
        </w:rPr>
        <w:t>Company</w:t>
      </w:r>
      <w:proofErr w:type="spellEnd"/>
      <w:r w:rsidRPr="005678A6">
        <w:rPr>
          <w:sz w:val="24"/>
          <w:szCs w:val="24"/>
        </w:rPr>
        <w:t>”, “</w:t>
      </w:r>
      <w:proofErr w:type="spellStart"/>
      <w:r w:rsidRPr="005678A6">
        <w:rPr>
          <w:sz w:val="24"/>
          <w:szCs w:val="24"/>
        </w:rPr>
        <w:t>Compensa</w:t>
      </w:r>
      <w:proofErr w:type="spellEnd"/>
      <w:r w:rsidRPr="005678A6">
        <w:rPr>
          <w:sz w:val="24"/>
          <w:szCs w:val="24"/>
        </w:rPr>
        <w:t xml:space="preserve"> </w:t>
      </w:r>
      <w:proofErr w:type="spellStart"/>
      <w:r w:rsidRPr="005678A6">
        <w:rPr>
          <w:sz w:val="24"/>
          <w:szCs w:val="24"/>
        </w:rPr>
        <w:t>Vienna</w:t>
      </w:r>
      <w:proofErr w:type="spellEnd"/>
      <w:r w:rsidRPr="005678A6">
        <w:rPr>
          <w:sz w:val="24"/>
          <w:szCs w:val="24"/>
        </w:rPr>
        <w:t xml:space="preserve"> Insurance </w:t>
      </w:r>
      <w:proofErr w:type="spellStart"/>
      <w:r w:rsidRPr="005678A6">
        <w:rPr>
          <w:sz w:val="24"/>
          <w:szCs w:val="24"/>
        </w:rPr>
        <w:t>Group</w:t>
      </w:r>
      <w:proofErr w:type="spellEnd"/>
      <w:r w:rsidRPr="005678A6">
        <w:rPr>
          <w:sz w:val="24"/>
          <w:szCs w:val="24"/>
        </w:rPr>
        <w:t>” ADB Latvijas filiāle, “ERGO Insurance” SE Latvijas filiāle, ADB “</w:t>
      </w:r>
      <w:proofErr w:type="spellStart"/>
      <w:r w:rsidRPr="005678A6">
        <w:rPr>
          <w:sz w:val="24"/>
          <w:szCs w:val="24"/>
        </w:rPr>
        <w:t>Gjensidige</w:t>
      </w:r>
      <w:proofErr w:type="spellEnd"/>
      <w:r w:rsidRPr="005678A6">
        <w:rPr>
          <w:sz w:val="24"/>
          <w:szCs w:val="24"/>
        </w:rPr>
        <w:t>” Latvijas filiāle, “</w:t>
      </w:r>
      <w:proofErr w:type="spellStart"/>
      <w:r w:rsidRPr="005678A6">
        <w:rPr>
          <w:sz w:val="24"/>
          <w:szCs w:val="24"/>
        </w:rPr>
        <w:t>If</w:t>
      </w:r>
      <w:proofErr w:type="spellEnd"/>
      <w:r w:rsidRPr="005678A6">
        <w:rPr>
          <w:sz w:val="24"/>
          <w:szCs w:val="24"/>
        </w:rPr>
        <w:t xml:space="preserve"> P&amp;C Insurance” AS Latvijas filiāle, “</w:t>
      </w:r>
      <w:proofErr w:type="spellStart"/>
      <w:r w:rsidRPr="005678A6">
        <w:rPr>
          <w:sz w:val="24"/>
          <w:szCs w:val="24"/>
        </w:rPr>
        <w:t>Seesam</w:t>
      </w:r>
      <w:proofErr w:type="spellEnd"/>
      <w:r w:rsidRPr="005678A6">
        <w:rPr>
          <w:sz w:val="24"/>
          <w:szCs w:val="24"/>
        </w:rPr>
        <w:t xml:space="preserve"> Insurance” AS Latvijas filiāle un “Swedbank P&amp;C Insurance” AS Latvijas filiāle.</w:t>
      </w:r>
    </w:p>
    <w:p w14:paraId="3558DB4E" w14:textId="77777777" w:rsidR="00777ED2" w:rsidRDefault="00777ED2" w:rsidP="00057CFE">
      <w:pPr>
        <w:spacing w:after="0" w:line="240" w:lineRule="auto"/>
        <w:jc w:val="right"/>
        <w:rPr>
          <w:i/>
        </w:rPr>
      </w:pPr>
    </w:p>
    <w:p w14:paraId="594EAC53" w14:textId="68CAFA52" w:rsidR="00E21F46" w:rsidRPr="007216AD" w:rsidRDefault="00E21F46" w:rsidP="00057CFE">
      <w:pPr>
        <w:spacing w:after="0" w:line="240" w:lineRule="auto"/>
        <w:jc w:val="right"/>
        <w:rPr>
          <w:i/>
          <w:sz w:val="20"/>
          <w:szCs w:val="20"/>
        </w:rPr>
      </w:pPr>
      <w:r w:rsidRPr="007216AD">
        <w:rPr>
          <w:i/>
          <w:sz w:val="20"/>
          <w:szCs w:val="20"/>
        </w:rPr>
        <w:t xml:space="preserve">Informāciju sagatavoja: </w:t>
      </w:r>
    </w:p>
    <w:p w14:paraId="3A35D281" w14:textId="77777777" w:rsidR="00E21F46" w:rsidRPr="007216AD" w:rsidRDefault="00E21F46" w:rsidP="00057CFE">
      <w:pPr>
        <w:spacing w:after="0" w:line="240" w:lineRule="auto"/>
        <w:jc w:val="right"/>
        <w:rPr>
          <w:i/>
          <w:sz w:val="20"/>
          <w:szCs w:val="20"/>
        </w:rPr>
      </w:pPr>
      <w:r w:rsidRPr="007216AD">
        <w:rPr>
          <w:i/>
          <w:sz w:val="20"/>
          <w:szCs w:val="20"/>
        </w:rPr>
        <w:t>LTAB sabiedrisko attiecību konsultants</w:t>
      </w:r>
    </w:p>
    <w:p w14:paraId="2FF2EA15" w14:textId="77777777" w:rsidR="00296743" w:rsidRDefault="00E21F46" w:rsidP="004827D3">
      <w:pPr>
        <w:spacing w:after="0" w:line="240" w:lineRule="auto"/>
        <w:jc w:val="right"/>
        <w:rPr>
          <w:i/>
          <w:sz w:val="20"/>
          <w:szCs w:val="20"/>
        </w:rPr>
      </w:pPr>
      <w:r w:rsidRPr="007216AD">
        <w:rPr>
          <w:i/>
          <w:sz w:val="20"/>
          <w:szCs w:val="20"/>
        </w:rPr>
        <w:t>Gints Lazdiņš</w:t>
      </w:r>
    </w:p>
    <w:p w14:paraId="09E46E88" w14:textId="24321240" w:rsidR="00617E51" w:rsidRPr="007216AD" w:rsidRDefault="00E21F46" w:rsidP="004827D3">
      <w:pPr>
        <w:spacing w:after="0" w:line="240" w:lineRule="auto"/>
        <w:jc w:val="right"/>
        <w:rPr>
          <w:sz w:val="20"/>
          <w:szCs w:val="20"/>
        </w:rPr>
      </w:pPr>
      <w:proofErr w:type="spellStart"/>
      <w:r w:rsidRPr="007216AD">
        <w:rPr>
          <w:i/>
          <w:sz w:val="20"/>
          <w:szCs w:val="20"/>
        </w:rPr>
        <w:t>Tālr</w:t>
      </w:r>
      <w:proofErr w:type="spellEnd"/>
      <w:r w:rsidRPr="007216AD">
        <w:rPr>
          <w:i/>
          <w:sz w:val="20"/>
          <w:szCs w:val="20"/>
        </w:rPr>
        <w:t>: +371 29442282</w:t>
      </w:r>
      <w:r w:rsidR="007216AD">
        <w:rPr>
          <w:i/>
          <w:sz w:val="20"/>
          <w:szCs w:val="20"/>
        </w:rPr>
        <w:t xml:space="preserve">; </w:t>
      </w:r>
      <w:r w:rsidRPr="007216AD">
        <w:rPr>
          <w:i/>
          <w:sz w:val="20"/>
          <w:szCs w:val="20"/>
        </w:rPr>
        <w:t>E-pasts: gints@olsen.lv</w:t>
      </w:r>
    </w:p>
    <w:sectPr w:rsidR="00617E51" w:rsidRPr="007216AD" w:rsidSect="009154CE">
      <w:headerReference w:type="default" r:id="rId7"/>
      <w:footerReference w:type="default" r:id="rId8"/>
      <w:pgSz w:w="11906" w:h="16838"/>
      <w:pgMar w:top="1058" w:right="424" w:bottom="1134" w:left="567"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DF0A2D" w14:textId="77777777" w:rsidR="00A66A1C" w:rsidRDefault="00A66A1C" w:rsidP="00C62AF7">
      <w:pPr>
        <w:spacing w:after="0" w:line="240" w:lineRule="auto"/>
      </w:pPr>
      <w:r>
        <w:separator/>
      </w:r>
    </w:p>
  </w:endnote>
  <w:endnote w:type="continuationSeparator" w:id="0">
    <w:p w14:paraId="36156E33" w14:textId="77777777" w:rsidR="00A66A1C" w:rsidRDefault="00A66A1C" w:rsidP="00C6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DC919" w14:textId="34F25535" w:rsidR="00E9038F" w:rsidRDefault="00327861" w:rsidP="00C62AF7">
    <w:pPr>
      <w:pStyle w:val="Footer"/>
      <w:jc w:val="center"/>
    </w:pPr>
    <w:r>
      <w:rPr>
        <w:noProof/>
      </w:rPr>
      <w:drawing>
        <wp:inline distT="0" distB="0" distL="0" distR="0" wp14:anchorId="62EFE9B4" wp14:editId="55416323">
          <wp:extent cx="6273800" cy="684530"/>
          <wp:effectExtent l="0" t="0" r="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611" cy="741355"/>
                  </a:xfrm>
                  <a:prstGeom prst="rect">
                    <a:avLst/>
                  </a:prstGeom>
                  <a:noFill/>
                  <a:ln>
                    <a:noFill/>
                  </a:ln>
                </pic:spPr>
              </pic:pic>
            </a:graphicData>
          </a:graphic>
        </wp:inline>
      </w:drawing>
    </w:r>
  </w:p>
  <w:p w14:paraId="770868B8" w14:textId="6E12E2AD" w:rsidR="00E9038F" w:rsidRDefault="00E9038F" w:rsidP="00C62AF7">
    <w:pPr>
      <w:pStyle w:val="Footer"/>
      <w:jc w:val="center"/>
    </w:pPr>
  </w:p>
  <w:p w14:paraId="18A6543B" w14:textId="77777777" w:rsidR="00E9038F" w:rsidRDefault="00E90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F489E5" w14:textId="77777777" w:rsidR="00A66A1C" w:rsidRDefault="00A66A1C" w:rsidP="00C62AF7">
      <w:pPr>
        <w:spacing w:after="0" w:line="240" w:lineRule="auto"/>
      </w:pPr>
      <w:r>
        <w:separator/>
      </w:r>
    </w:p>
  </w:footnote>
  <w:footnote w:type="continuationSeparator" w:id="0">
    <w:p w14:paraId="27BC1AEC" w14:textId="77777777" w:rsidR="00A66A1C" w:rsidRDefault="00A66A1C" w:rsidP="00C62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85C2B" w14:textId="77655FCE" w:rsidR="00E9038F" w:rsidRDefault="00327861">
    <w:pPr>
      <w:pStyle w:val="Header"/>
    </w:pPr>
    <w:r>
      <w:rPr>
        <w:noProof/>
      </w:rPr>
      <w:drawing>
        <wp:anchor distT="0" distB="0" distL="114300" distR="114300" simplePos="0" relativeHeight="251658240" behindDoc="1" locked="0" layoutInCell="1" allowOverlap="1" wp14:anchorId="42A6B008" wp14:editId="1A7F2421">
          <wp:simplePos x="0" y="0"/>
          <wp:positionH relativeFrom="column">
            <wp:posOffset>2358390</wp:posOffset>
          </wp:positionH>
          <wp:positionV relativeFrom="paragraph">
            <wp:posOffset>-105410</wp:posOffset>
          </wp:positionV>
          <wp:extent cx="1155700" cy="866456"/>
          <wp:effectExtent l="0" t="0" r="635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866456"/>
                  </a:xfrm>
                  <a:prstGeom prst="rect">
                    <a:avLst/>
                  </a:prstGeom>
                  <a:noFill/>
                  <a:ln>
                    <a:noFill/>
                  </a:ln>
                </pic:spPr>
              </pic:pic>
            </a:graphicData>
          </a:graphic>
        </wp:anchor>
      </w:drawing>
    </w:r>
  </w:p>
  <w:p w14:paraId="55C4C625" w14:textId="5807A8DD" w:rsidR="00E9038F" w:rsidRDefault="00E9038F">
    <w:pPr>
      <w:pStyle w:val="Header"/>
    </w:pPr>
  </w:p>
  <w:p w14:paraId="38E60392" w14:textId="6B23D758" w:rsidR="00FA34D4" w:rsidRDefault="00FA34D4">
    <w:pPr>
      <w:pStyle w:val="Header"/>
    </w:pPr>
  </w:p>
  <w:p w14:paraId="59094CF8" w14:textId="77777777" w:rsidR="00FA34D4" w:rsidRDefault="00FA34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F7"/>
    <w:rsid w:val="00013C1F"/>
    <w:rsid w:val="000146EA"/>
    <w:rsid w:val="000211BE"/>
    <w:rsid w:val="00040165"/>
    <w:rsid w:val="000533E0"/>
    <w:rsid w:val="00057CFE"/>
    <w:rsid w:val="00084B6D"/>
    <w:rsid w:val="00092C8C"/>
    <w:rsid w:val="00092E79"/>
    <w:rsid w:val="00094687"/>
    <w:rsid w:val="000B1DBA"/>
    <w:rsid w:val="000C00DC"/>
    <w:rsid w:val="000C4A9E"/>
    <w:rsid w:val="000E4499"/>
    <w:rsid w:val="00102D4A"/>
    <w:rsid w:val="00103B45"/>
    <w:rsid w:val="0011042D"/>
    <w:rsid w:val="00144F48"/>
    <w:rsid w:val="00146337"/>
    <w:rsid w:val="00147A3A"/>
    <w:rsid w:val="00153B22"/>
    <w:rsid w:val="00160864"/>
    <w:rsid w:val="00162149"/>
    <w:rsid w:val="001638DF"/>
    <w:rsid w:val="00171015"/>
    <w:rsid w:val="00172BBC"/>
    <w:rsid w:val="001740B2"/>
    <w:rsid w:val="00196DE3"/>
    <w:rsid w:val="001B1813"/>
    <w:rsid w:val="001C65E0"/>
    <w:rsid w:val="001D3B28"/>
    <w:rsid w:val="001D6AEF"/>
    <w:rsid w:val="001E57C6"/>
    <w:rsid w:val="001E71BD"/>
    <w:rsid w:val="002104A1"/>
    <w:rsid w:val="00221376"/>
    <w:rsid w:val="00250F1C"/>
    <w:rsid w:val="00261157"/>
    <w:rsid w:val="00266993"/>
    <w:rsid w:val="002719E9"/>
    <w:rsid w:val="0027402E"/>
    <w:rsid w:val="00280754"/>
    <w:rsid w:val="00290F09"/>
    <w:rsid w:val="00296743"/>
    <w:rsid w:val="00296F9D"/>
    <w:rsid w:val="002978D6"/>
    <w:rsid w:val="002A4B0A"/>
    <w:rsid w:val="002B0D8B"/>
    <w:rsid w:val="002B572F"/>
    <w:rsid w:val="002D3CE4"/>
    <w:rsid w:val="002D5F23"/>
    <w:rsid w:val="002F2970"/>
    <w:rsid w:val="002F353B"/>
    <w:rsid w:val="00327861"/>
    <w:rsid w:val="00332B9B"/>
    <w:rsid w:val="00340F5E"/>
    <w:rsid w:val="003425AA"/>
    <w:rsid w:val="003427E6"/>
    <w:rsid w:val="003437E1"/>
    <w:rsid w:val="003537B5"/>
    <w:rsid w:val="00354D4A"/>
    <w:rsid w:val="00362517"/>
    <w:rsid w:val="00382C5D"/>
    <w:rsid w:val="003924F1"/>
    <w:rsid w:val="003B1D0E"/>
    <w:rsid w:val="003B5F8E"/>
    <w:rsid w:val="003B79AF"/>
    <w:rsid w:val="003D14B9"/>
    <w:rsid w:val="003F0B61"/>
    <w:rsid w:val="0040102A"/>
    <w:rsid w:val="00403AB9"/>
    <w:rsid w:val="00412360"/>
    <w:rsid w:val="00424057"/>
    <w:rsid w:val="00434303"/>
    <w:rsid w:val="004520AA"/>
    <w:rsid w:val="00463942"/>
    <w:rsid w:val="0046482D"/>
    <w:rsid w:val="004665D5"/>
    <w:rsid w:val="00471AE6"/>
    <w:rsid w:val="00472967"/>
    <w:rsid w:val="00482321"/>
    <w:rsid w:val="004827D3"/>
    <w:rsid w:val="004A2480"/>
    <w:rsid w:val="004C32E0"/>
    <w:rsid w:val="004D2161"/>
    <w:rsid w:val="005013B3"/>
    <w:rsid w:val="00506CDA"/>
    <w:rsid w:val="00520799"/>
    <w:rsid w:val="00537A74"/>
    <w:rsid w:val="005678A6"/>
    <w:rsid w:val="005856C2"/>
    <w:rsid w:val="00590ADB"/>
    <w:rsid w:val="005B0F55"/>
    <w:rsid w:val="005B15E8"/>
    <w:rsid w:val="005C6462"/>
    <w:rsid w:val="005D5FB2"/>
    <w:rsid w:val="005D630F"/>
    <w:rsid w:val="005E1FE3"/>
    <w:rsid w:val="005E69F5"/>
    <w:rsid w:val="00601D3A"/>
    <w:rsid w:val="00603034"/>
    <w:rsid w:val="00611470"/>
    <w:rsid w:val="00617E51"/>
    <w:rsid w:val="0062048F"/>
    <w:rsid w:val="0062762E"/>
    <w:rsid w:val="00630468"/>
    <w:rsid w:val="0064238C"/>
    <w:rsid w:val="006610B2"/>
    <w:rsid w:val="006739B9"/>
    <w:rsid w:val="006A6493"/>
    <w:rsid w:val="006B768B"/>
    <w:rsid w:val="006E02BB"/>
    <w:rsid w:val="006E217C"/>
    <w:rsid w:val="006E75CA"/>
    <w:rsid w:val="00713F2D"/>
    <w:rsid w:val="007216AD"/>
    <w:rsid w:val="007376C8"/>
    <w:rsid w:val="00757851"/>
    <w:rsid w:val="00771FAC"/>
    <w:rsid w:val="00777ED2"/>
    <w:rsid w:val="00780200"/>
    <w:rsid w:val="00784272"/>
    <w:rsid w:val="00795304"/>
    <w:rsid w:val="007B675F"/>
    <w:rsid w:val="007C5ACC"/>
    <w:rsid w:val="007E77E8"/>
    <w:rsid w:val="008278BE"/>
    <w:rsid w:val="00844B71"/>
    <w:rsid w:val="00850CCE"/>
    <w:rsid w:val="00854D88"/>
    <w:rsid w:val="00867D74"/>
    <w:rsid w:val="00876FFD"/>
    <w:rsid w:val="00881B76"/>
    <w:rsid w:val="008826A8"/>
    <w:rsid w:val="00896D38"/>
    <w:rsid w:val="008D1434"/>
    <w:rsid w:val="008E597E"/>
    <w:rsid w:val="00902F79"/>
    <w:rsid w:val="009154CE"/>
    <w:rsid w:val="00930C25"/>
    <w:rsid w:val="00935F43"/>
    <w:rsid w:val="00936462"/>
    <w:rsid w:val="009475FC"/>
    <w:rsid w:val="009605DD"/>
    <w:rsid w:val="00964DE9"/>
    <w:rsid w:val="00966515"/>
    <w:rsid w:val="0097040E"/>
    <w:rsid w:val="009722A2"/>
    <w:rsid w:val="00973D97"/>
    <w:rsid w:val="00983AE6"/>
    <w:rsid w:val="009847D7"/>
    <w:rsid w:val="00987FC2"/>
    <w:rsid w:val="00994F2C"/>
    <w:rsid w:val="009A4EFB"/>
    <w:rsid w:val="009A78DF"/>
    <w:rsid w:val="009F1B6D"/>
    <w:rsid w:val="00A05754"/>
    <w:rsid w:val="00A122A4"/>
    <w:rsid w:val="00A167B2"/>
    <w:rsid w:val="00A33CAB"/>
    <w:rsid w:val="00A63CE0"/>
    <w:rsid w:val="00A66A1C"/>
    <w:rsid w:val="00A70CDC"/>
    <w:rsid w:val="00A71459"/>
    <w:rsid w:val="00A8220C"/>
    <w:rsid w:val="00A85B1F"/>
    <w:rsid w:val="00A85E47"/>
    <w:rsid w:val="00A916C7"/>
    <w:rsid w:val="00A9616D"/>
    <w:rsid w:val="00AA11DB"/>
    <w:rsid w:val="00AB1AE2"/>
    <w:rsid w:val="00AC5BF5"/>
    <w:rsid w:val="00AD2F7E"/>
    <w:rsid w:val="00AE1616"/>
    <w:rsid w:val="00AE3928"/>
    <w:rsid w:val="00AF7CF9"/>
    <w:rsid w:val="00B04188"/>
    <w:rsid w:val="00B100D8"/>
    <w:rsid w:val="00B31BA0"/>
    <w:rsid w:val="00B4085E"/>
    <w:rsid w:val="00B50CBA"/>
    <w:rsid w:val="00B5195D"/>
    <w:rsid w:val="00B57A8D"/>
    <w:rsid w:val="00B9680B"/>
    <w:rsid w:val="00BB784E"/>
    <w:rsid w:val="00BC25C6"/>
    <w:rsid w:val="00BC6C58"/>
    <w:rsid w:val="00BD4EAB"/>
    <w:rsid w:val="00BE1131"/>
    <w:rsid w:val="00BF4CE5"/>
    <w:rsid w:val="00C12FDC"/>
    <w:rsid w:val="00C16252"/>
    <w:rsid w:val="00C23FFD"/>
    <w:rsid w:val="00C40F73"/>
    <w:rsid w:val="00C42877"/>
    <w:rsid w:val="00C431CE"/>
    <w:rsid w:val="00C62AF7"/>
    <w:rsid w:val="00C80E9A"/>
    <w:rsid w:val="00C8639E"/>
    <w:rsid w:val="00C91CFB"/>
    <w:rsid w:val="00C97FB0"/>
    <w:rsid w:val="00CB7F22"/>
    <w:rsid w:val="00CC1D83"/>
    <w:rsid w:val="00CE0FD7"/>
    <w:rsid w:val="00D00087"/>
    <w:rsid w:val="00D01223"/>
    <w:rsid w:val="00D01457"/>
    <w:rsid w:val="00D05616"/>
    <w:rsid w:val="00D05A63"/>
    <w:rsid w:val="00D118C1"/>
    <w:rsid w:val="00D356F9"/>
    <w:rsid w:val="00D61478"/>
    <w:rsid w:val="00D64013"/>
    <w:rsid w:val="00D64EA4"/>
    <w:rsid w:val="00DB4A01"/>
    <w:rsid w:val="00E0285F"/>
    <w:rsid w:val="00E0710B"/>
    <w:rsid w:val="00E21F46"/>
    <w:rsid w:val="00E23A71"/>
    <w:rsid w:val="00E31CDC"/>
    <w:rsid w:val="00E537C3"/>
    <w:rsid w:val="00E6367A"/>
    <w:rsid w:val="00E730A3"/>
    <w:rsid w:val="00E8391D"/>
    <w:rsid w:val="00E9038F"/>
    <w:rsid w:val="00E91AD3"/>
    <w:rsid w:val="00EA42C0"/>
    <w:rsid w:val="00EC046F"/>
    <w:rsid w:val="00EC201D"/>
    <w:rsid w:val="00EC50B3"/>
    <w:rsid w:val="00F1514F"/>
    <w:rsid w:val="00F16ADC"/>
    <w:rsid w:val="00F2284B"/>
    <w:rsid w:val="00F3262F"/>
    <w:rsid w:val="00F50FC6"/>
    <w:rsid w:val="00F539D7"/>
    <w:rsid w:val="00F60868"/>
    <w:rsid w:val="00F72968"/>
    <w:rsid w:val="00F920A2"/>
    <w:rsid w:val="00F93E1C"/>
    <w:rsid w:val="00FA34D4"/>
    <w:rsid w:val="00FA6EED"/>
    <w:rsid w:val="00FB2D15"/>
    <w:rsid w:val="00FB4329"/>
    <w:rsid w:val="00FD3E06"/>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2033A"/>
  <w15:docId w15:val="{CF0BF4DC-E0BC-477C-AC67-69784C1A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F4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character" w:customStyle="1" w:styleId="UnresolvedMention1">
    <w:name w:val="Unresolved Mention1"/>
    <w:basedOn w:val="DefaultParagraphFont"/>
    <w:uiPriority w:val="99"/>
    <w:semiHidden/>
    <w:unhideWhenUsed/>
    <w:rsid w:val="006E02B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C9102-4612-48B5-ABE1-857C0AA4E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471</Words>
  <Characters>2687</Characters>
  <Application>Microsoft Office Word</Application>
  <DocSecurity>0</DocSecurity>
  <Lines>22</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LAA</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Agris Daukste</dc:creator>
  <cp:lastModifiedBy>Gints Lazdins</cp:lastModifiedBy>
  <cp:revision>2</cp:revision>
  <dcterms:created xsi:type="dcterms:W3CDTF">2020-05-13T09:29:00Z</dcterms:created>
  <dcterms:modified xsi:type="dcterms:W3CDTF">2020-05-13T09:29:00Z</dcterms:modified>
</cp:coreProperties>
</file>