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550AA836" w:rsidR="00B44512" w:rsidRPr="002A7737" w:rsidRDefault="002A7737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Информация для представителей СМИ</w:t>
      </w:r>
    </w:p>
    <w:p w14:paraId="50188D1F" w14:textId="05057173" w:rsidR="00B44512" w:rsidRDefault="00390CF5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18</w:t>
      </w:r>
      <w:r w:rsidR="00DA7FCA">
        <w:rPr>
          <w:b/>
          <w:lang w:val="lv-LV"/>
        </w:rPr>
        <w:t>.06</w:t>
      </w:r>
      <w:r w:rsidR="007377BD">
        <w:rPr>
          <w:b/>
          <w:lang w:val="lv-LV"/>
        </w:rPr>
        <w:t>.20</w:t>
      </w:r>
      <w:r>
        <w:rPr>
          <w:b/>
          <w:lang w:val="lv-LV"/>
        </w:rPr>
        <w:t>20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6CD769BA" w14:textId="7925480B" w:rsidR="002A7737" w:rsidRPr="002A7737" w:rsidRDefault="006D69D5" w:rsidP="00B50979">
      <w:pPr>
        <w:jc w:val="center"/>
        <w:rPr>
          <w:b/>
          <w:sz w:val="26"/>
          <w:szCs w:val="26"/>
          <w:lang w:val="ru-RU"/>
        </w:rPr>
      </w:pPr>
      <w:r w:rsidRPr="00605F87">
        <w:rPr>
          <w:b/>
          <w:sz w:val="26"/>
          <w:szCs w:val="26"/>
          <w:lang w:val="lv-LV"/>
        </w:rPr>
        <w:t>LTAB:</w:t>
      </w:r>
      <w:r w:rsidR="002A7737">
        <w:rPr>
          <w:b/>
          <w:sz w:val="26"/>
          <w:szCs w:val="26"/>
          <w:lang w:val="ru-RU"/>
        </w:rPr>
        <w:t xml:space="preserve"> за последний год автовладельцы Лиги были менее сознательным, чем автовладельцы Янисы</w:t>
      </w:r>
    </w:p>
    <w:p w14:paraId="3A488DB1" w14:textId="2D1899A8" w:rsidR="00B50979" w:rsidRPr="00B50979" w:rsidRDefault="002A7737" w:rsidP="00256127">
      <w:pPr>
        <w:spacing w:after="0" w:line="240" w:lineRule="auto"/>
        <w:jc w:val="both"/>
        <w:rPr>
          <w:b/>
          <w:lang w:val="ru-RU"/>
        </w:rPr>
      </w:pPr>
      <w:r w:rsidRPr="00B50979">
        <w:rPr>
          <w:b/>
          <w:lang w:val="ru-RU"/>
        </w:rPr>
        <w:t>Латвийско</w:t>
      </w:r>
      <w:r w:rsidR="00552A89">
        <w:rPr>
          <w:b/>
          <w:lang w:val="ru-RU"/>
        </w:rPr>
        <w:t>е</w:t>
      </w:r>
      <w:r w:rsidRPr="00B50979">
        <w:rPr>
          <w:b/>
          <w:lang w:val="ru-RU"/>
        </w:rPr>
        <w:t xml:space="preserve"> бюро страховщиков транспортных средств </w:t>
      </w:r>
      <w:r w:rsidR="00283E3C" w:rsidRPr="00B50979">
        <w:rPr>
          <w:b/>
          <w:lang w:val="ru-RU"/>
        </w:rPr>
        <w:t>(</w:t>
      </w:r>
      <w:r w:rsidRPr="00B50979">
        <w:rPr>
          <w:b/>
          <w:lang w:val="ru-RU"/>
        </w:rPr>
        <w:t>далее</w:t>
      </w:r>
      <w:r w:rsidR="00463517">
        <w:rPr>
          <w:color w:val="000000" w:themeColor="text1"/>
          <w:lang w:val="ru-RU"/>
        </w:rPr>
        <w:t xml:space="preserve"> – </w:t>
      </w:r>
      <w:r w:rsidR="00283E3C" w:rsidRPr="00B50979">
        <w:rPr>
          <w:b/>
          <w:lang w:val="ru-RU"/>
        </w:rPr>
        <w:t xml:space="preserve">LTAB) </w:t>
      </w:r>
      <w:r w:rsidR="00B50979" w:rsidRPr="00B50979">
        <w:rPr>
          <w:b/>
          <w:lang w:val="ru-RU"/>
        </w:rPr>
        <w:t>обобщило данные об автовладельцах с именами Лига и Янис – их класс</w:t>
      </w:r>
      <w:r w:rsidR="00463517">
        <w:rPr>
          <w:b/>
          <w:lang w:val="ru-RU"/>
        </w:rPr>
        <w:t>ах</w:t>
      </w:r>
      <w:r w:rsidR="00B50979" w:rsidRPr="00B50979">
        <w:rPr>
          <w:b/>
          <w:lang w:val="ru-RU"/>
        </w:rPr>
        <w:t xml:space="preserve"> BONUS – MALUS и </w:t>
      </w:r>
      <w:r w:rsidR="00B50979">
        <w:rPr>
          <w:b/>
          <w:lang w:val="ru-RU"/>
        </w:rPr>
        <w:t>размер</w:t>
      </w:r>
      <w:r w:rsidR="00463517">
        <w:rPr>
          <w:b/>
          <w:lang w:val="ru-RU"/>
        </w:rPr>
        <w:t>е</w:t>
      </w:r>
      <w:r w:rsidR="00B50979">
        <w:rPr>
          <w:b/>
          <w:lang w:val="ru-RU"/>
        </w:rPr>
        <w:t xml:space="preserve"> возмещений, в связи с вызванными ими дорожно-транспортными происшествиями (ДТП). </w:t>
      </w:r>
    </w:p>
    <w:p w14:paraId="110BF3A0" w14:textId="49DDFE6D" w:rsidR="00283E3C" w:rsidRDefault="00283E3C" w:rsidP="00256127">
      <w:pPr>
        <w:spacing w:after="0" w:line="240" w:lineRule="auto"/>
        <w:jc w:val="both"/>
        <w:rPr>
          <w:b/>
          <w:lang w:val="lv-LV"/>
        </w:rPr>
      </w:pPr>
    </w:p>
    <w:p w14:paraId="64767908" w14:textId="2E7E1294" w:rsidR="00463517" w:rsidRPr="00534BB9" w:rsidRDefault="00463517" w:rsidP="00256127">
      <w:pPr>
        <w:spacing w:after="0" w:line="240" w:lineRule="auto"/>
        <w:jc w:val="both"/>
        <w:rPr>
          <w:bCs/>
          <w:lang w:val="lv-LV"/>
        </w:rPr>
      </w:pPr>
      <w:r>
        <w:rPr>
          <w:bCs/>
          <w:lang w:val="ru-RU"/>
        </w:rPr>
        <w:t>Автовладельцы Лиги</w:t>
      </w:r>
      <w:r w:rsidR="002C2981">
        <w:rPr>
          <w:bCs/>
          <w:lang w:val="ru-RU"/>
        </w:rPr>
        <w:t xml:space="preserve"> по сравнению</w:t>
      </w:r>
      <w:r>
        <w:rPr>
          <w:bCs/>
          <w:lang w:val="ru-RU"/>
        </w:rPr>
        <w:t xml:space="preserve"> с автовладельцами Янисами на данный момент пропорционально больше относятся к классам </w:t>
      </w:r>
      <w:r w:rsidRPr="00B703DA">
        <w:rPr>
          <w:color w:val="000000" w:themeColor="text1"/>
          <w:lang w:val="lv-LV"/>
        </w:rPr>
        <w:t>BONUS-MALUS</w:t>
      </w:r>
      <w:r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ru-RU"/>
        </w:rPr>
        <w:t xml:space="preserve">(далее – БМ) </w:t>
      </w:r>
      <w:r>
        <w:rPr>
          <w:bCs/>
          <w:lang w:val="ru-RU"/>
        </w:rPr>
        <w:t xml:space="preserve">с </w:t>
      </w:r>
      <w:r w:rsidR="00534BB9">
        <w:rPr>
          <w:bCs/>
          <w:lang w:val="ru-RU"/>
        </w:rPr>
        <w:t>высоким</w:t>
      </w:r>
      <w:r>
        <w:rPr>
          <w:bCs/>
          <w:lang w:val="ru-RU"/>
        </w:rPr>
        <w:t xml:space="preserve"> риском (1 – 5) – 93 Лиги и 542 Яниса</w:t>
      </w:r>
      <w:r w:rsidR="00CB7FD6">
        <w:rPr>
          <w:bCs/>
          <w:lang w:val="ru-RU"/>
        </w:rPr>
        <w:t>, что</w:t>
      </w:r>
      <w:r w:rsidR="00C203B7">
        <w:rPr>
          <w:bCs/>
          <w:lang w:val="ru-RU"/>
        </w:rPr>
        <w:t>,</w:t>
      </w:r>
      <w:r w:rsidR="00CB7FD6">
        <w:rPr>
          <w:bCs/>
          <w:lang w:val="ru-RU"/>
        </w:rPr>
        <w:t xml:space="preserve"> пропорционально общему числу автовладельцев с такими же именами</w:t>
      </w:r>
      <w:r w:rsidR="00C203B7">
        <w:rPr>
          <w:bCs/>
          <w:lang w:val="ru-RU"/>
        </w:rPr>
        <w:t>,</w:t>
      </w:r>
      <w:r w:rsidR="00CB7FD6">
        <w:rPr>
          <w:bCs/>
          <w:lang w:val="ru-RU"/>
        </w:rPr>
        <w:t xml:space="preserve"> равно </w:t>
      </w:r>
      <w:r w:rsidR="00CB7FD6">
        <w:rPr>
          <w:color w:val="000000" w:themeColor="text1"/>
          <w:lang w:val="lv-LV"/>
        </w:rPr>
        <w:t xml:space="preserve">1,9 </w:t>
      </w:r>
      <w:r w:rsidR="00CB7FD6" w:rsidRPr="00B703DA">
        <w:rPr>
          <w:color w:val="000000" w:themeColor="text1"/>
          <w:lang w:val="lv-LV"/>
        </w:rPr>
        <w:t xml:space="preserve">% </w:t>
      </w:r>
      <w:r w:rsidR="00CB7FD6">
        <w:rPr>
          <w:color w:val="000000" w:themeColor="text1"/>
          <w:lang w:val="ru-RU"/>
        </w:rPr>
        <w:t>и</w:t>
      </w:r>
      <w:r w:rsidR="00CB7FD6" w:rsidRPr="00B703DA">
        <w:rPr>
          <w:color w:val="000000" w:themeColor="text1"/>
          <w:lang w:val="lv-LV"/>
        </w:rPr>
        <w:t xml:space="preserve"> </w:t>
      </w:r>
      <w:r w:rsidR="00CB7FD6">
        <w:rPr>
          <w:color w:val="000000" w:themeColor="text1"/>
          <w:lang w:val="lv-LV"/>
        </w:rPr>
        <w:t xml:space="preserve">1,3 </w:t>
      </w:r>
      <w:r w:rsidR="00CB7FD6" w:rsidRPr="00B703DA">
        <w:rPr>
          <w:color w:val="000000" w:themeColor="text1"/>
          <w:lang w:val="lv-LV"/>
        </w:rPr>
        <w:t>%.</w:t>
      </w:r>
      <w:r w:rsidR="00CB7FD6">
        <w:rPr>
          <w:color w:val="000000" w:themeColor="text1"/>
          <w:lang w:val="ru-RU"/>
        </w:rPr>
        <w:t xml:space="preserve"> К 6 (начальному) классу относятся </w:t>
      </w:r>
      <w:r w:rsidR="00CB7FD6">
        <w:rPr>
          <w:color w:val="000000" w:themeColor="text1"/>
          <w:lang w:val="lv-LV"/>
        </w:rPr>
        <w:t xml:space="preserve">13,83 </w:t>
      </w:r>
      <w:r w:rsidR="00CB7FD6" w:rsidRPr="00B703DA">
        <w:rPr>
          <w:color w:val="000000" w:themeColor="text1"/>
          <w:lang w:val="lv-LV"/>
        </w:rPr>
        <w:t>%</w:t>
      </w:r>
      <w:r w:rsidR="00CB7FD6">
        <w:rPr>
          <w:color w:val="000000" w:themeColor="text1"/>
          <w:lang w:val="ru-RU"/>
        </w:rPr>
        <w:t xml:space="preserve"> автовладельцев с именем Лига и </w:t>
      </w:r>
      <w:r w:rsidR="00CB7FD6">
        <w:rPr>
          <w:color w:val="000000" w:themeColor="text1"/>
          <w:lang w:val="lv-LV"/>
        </w:rPr>
        <w:t xml:space="preserve">12,08 </w:t>
      </w:r>
      <w:r w:rsidR="00CB7FD6" w:rsidRPr="00B703DA">
        <w:rPr>
          <w:color w:val="000000" w:themeColor="text1"/>
          <w:lang w:val="lv-LV"/>
        </w:rPr>
        <w:t>%</w:t>
      </w:r>
      <w:r w:rsidR="00CB7FD6">
        <w:rPr>
          <w:color w:val="000000" w:themeColor="text1"/>
          <w:lang w:val="ru-RU"/>
        </w:rPr>
        <w:t xml:space="preserve"> автовладельцев с именем Янис. </w:t>
      </w:r>
      <w:r w:rsidR="00534BB9">
        <w:rPr>
          <w:color w:val="000000" w:themeColor="text1"/>
          <w:lang w:val="ru-RU"/>
        </w:rPr>
        <w:t xml:space="preserve">В свою очередь к классам с низким риском (7 – 17) относятся </w:t>
      </w:r>
      <w:r w:rsidR="00534BB9" w:rsidRPr="00534BB9">
        <w:rPr>
          <w:color w:val="000000" w:themeColor="text1"/>
          <w:lang w:val="ru-RU"/>
        </w:rPr>
        <w:t xml:space="preserve">84,27 % </w:t>
      </w:r>
      <w:r w:rsidR="00534BB9">
        <w:rPr>
          <w:color w:val="000000" w:themeColor="text1"/>
          <w:lang w:val="ru-RU"/>
        </w:rPr>
        <w:t>Лиг и</w:t>
      </w:r>
      <w:r w:rsidR="00534BB9" w:rsidRPr="00534BB9">
        <w:rPr>
          <w:color w:val="000000" w:themeColor="text1"/>
          <w:lang w:val="ru-RU"/>
        </w:rPr>
        <w:t xml:space="preserve"> 86,62 % </w:t>
      </w:r>
      <w:r w:rsidR="00534BB9">
        <w:rPr>
          <w:color w:val="000000" w:themeColor="text1"/>
          <w:lang w:val="ru-RU"/>
        </w:rPr>
        <w:t>Янисов.</w:t>
      </w:r>
    </w:p>
    <w:p w14:paraId="5CA5938C" w14:textId="77777777" w:rsidR="00463517" w:rsidRPr="00463517" w:rsidRDefault="00463517" w:rsidP="00256127">
      <w:pPr>
        <w:spacing w:after="0" w:line="240" w:lineRule="auto"/>
        <w:jc w:val="both"/>
        <w:rPr>
          <w:bCs/>
          <w:lang w:val="ru-RU"/>
        </w:rPr>
      </w:pPr>
    </w:p>
    <w:p w14:paraId="5BDE7844" w14:textId="77777777" w:rsidR="00021837" w:rsidRDefault="00021837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3425" w:type="dxa"/>
        <w:tblInd w:w="3374" w:type="dxa"/>
        <w:tblLook w:val="04A0" w:firstRow="1" w:lastRow="0" w:firstColumn="1" w:lastColumn="0" w:noHBand="0" w:noVBand="1"/>
      </w:tblPr>
      <w:tblGrid>
        <w:gridCol w:w="1157"/>
        <w:gridCol w:w="1134"/>
        <w:gridCol w:w="1134"/>
      </w:tblGrid>
      <w:tr w:rsidR="006E7774" w:rsidRPr="006E7774" w14:paraId="38D7A2C5" w14:textId="77777777" w:rsidTr="00605F87">
        <w:trPr>
          <w:trHeight w:val="290"/>
        </w:trPr>
        <w:tc>
          <w:tcPr>
            <w:tcW w:w="11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725F824" w14:textId="03E427FB" w:rsidR="006E7774" w:rsidRPr="00534BB9" w:rsidRDefault="00534BB9" w:rsidP="006E7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  <w:t>Класс БМ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6AD671A" w14:textId="3DDD7EC1" w:rsidR="006E7774" w:rsidRPr="00534BB9" w:rsidRDefault="00534BB9" w:rsidP="006E7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  <w:t>Янис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5592B1C" w14:textId="13DB26B3" w:rsidR="006E7774" w:rsidRPr="00534BB9" w:rsidRDefault="00534BB9" w:rsidP="006E7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  <w:t>Лига</w:t>
            </w:r>
          </w:p>
        </w:tc>
      </w:tr>
      <w:tr w:rsidR="006E7774" w:rsidRPr="006E7774" w14:paraId="1EF896B6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438C31FD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8941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745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6E7774" w:rsidRPr="006E7774" w14:paraId="0C59CA4B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41BA7AD1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6E55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7484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6E7774" w:rsidRPr="006E7774" w14:paraId="08C8D071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6BB246A8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89B4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CCF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6E7774" w:rsidRPr="006E7774" w14:paraId="48228FDE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1AF13E38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A28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6AD1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</w:tr>
      <w:tr w:rsidR="006E7774" w:rsidRPr="006E7774" w14:paraId="1E641B3A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70F61D79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564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BFAD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</w:t>
            </w:r>
          </w:p>
        </w:tc>
      </w:tr>
      <w:tr w:rsidR="006E7774" w:rsidRPr="006E7774" w14:paraId="4B9DD4AC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01754F93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632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14E8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674</w:t>
            </w:r>
          </w:p>
        </w:tc>
      </w:tr>
      <w:tr w:rsidR="006E7774" w:rsidRPr="006E7774" w14:paraId="362743A3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00F4981D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4AE8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6CDE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688</w:t>
            </w:r>
          </w:p>
        </w:tc>
      </w:tr>
      <w:tr w:rsidR="006E7774" w:rsidRPr="006E7774" w14:paraId="0C5CE249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1B5A8687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B95D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1A33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538</w:t>
            </w:r>
          </w:p>
        </w:tc>
      </w:tr>
      <w:tr w:rsidR="006E7774" w:rsidRPr="006E7774" w14:paraId="498C3412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6261B022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93C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7751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512</w:t>
            </w:r>
          </w:p>
        </w:tc>
      </w:tr>
      <w:tr w:rsidR="006E7774" w:rsidRPr="006E7774" w14:paraId="2DC27D8D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22B6619F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C463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E993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6E7774" w:rsidRPr="006E7774" w14:paraId="76054282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19575933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BE3D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F34A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342</w:t>
            </w:r>
          </w:p>
        </w:tc>
      </w:tr>
      <w:tr w:rsidR="006E7774" w:rsidRPr="006E7774" w14:paraId="56A834A6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42D57342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7289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728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288</w:t>
            </w:r>
          </w:p>
        </w:tc>
      </w:tr>
      <w:tr w:rsidR="006E7774" w:rsidRPr="006E7774" w14:paraId="7F12AAF7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0DF8AA36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8E4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A152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275</w:t>
            </w:r>
          </w:p>
        </w:tc>
      </w:tr>
      <w:tr w:rsidR="006E7774" w:rsidRPr="006E7774" w14:paraId="5E110C27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0A35C064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7D24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AC7E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234</w:t>
            </w:r>
          </w:p>
        </w:tc>
      </w:tr>
      <w:tr w:rsidR="006E7774" w:rsidRPr="006E7774" w14:paraId="4F7AEEDB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4F0C1EB7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3790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410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181</w:t>
            </w:r>
          </w:p>
        </w:tc>
      </w:tr>
      <w:tr w:rsidR="006E7774" w:rsidRPr="006E7774" w14:paraId="43E7936C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3A2A279E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ACFD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68E3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132</w:t>
            </w:r>
          </w:p>
        </w:tc>
      </w:tr>
      <w:tr w:rsidR="006E7774" w:rsidRPr="006E7774" w14:paraId="7EC87563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260F709A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9A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7807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481</w:t>
            </w:r>
          </w:p>
        </w:tc>
      </w:tr>
    </w:tbl>
    <w:p w14:paraId="52AC4DD7" w14:textId="77777777" w:rsidR="006E7774" w:rsidRDefault="006E7774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1DADB50C" w14:textId="359B9115" w:rsidR="00A93683" w:rsidRPr="008C7DA6" w:rsidRDefault="00A93683" w:rsidP="00256127">
      <w:pPr>
        <w:spacing w:after="0" w:line="240" w:lineRule="auto"/>
        <w:jc w:val="both"/>
        <w:rPr>
          <w:b/>
          <w:bCs/>
          <w:color w:val="000000" w:themeColor="text1"/>
          <w:lang w:val="ru-RU"/>
        </w:rPr>
      </w:pPr>
      <w:r>
        <w:rPr>
          <w:color w:val="000000" w:themeColor="text1"/>
          <w:lang w:val="ru-RU"/>
        </w:rPr>
        <w:t>Также, оценив самые крупные выплаченные возмещения за последнее время (начиная с 25.06.2019.) в связи с ДТП, вызванными транспортными средствами автовладельцев Лиг и Янисов, был сделан вывод, что ДТП, вызванные транспортными средствами</w:t>
      </w:r>
      <w:r w:rsidR="00C203B7">
        <w:rPr>
          <w:color w:val="000000" w:themeColor="text1"/>
          <w:lang w:val="ru-RU"/>
        </w:rPr>
        <w:t>, принадлежащими представительницам</w:t>
      </w:r>
      <w:r>
        <w:rPr>
          <w:color w:val="000000" w:themeColor="text1"/>
          <w:lang w:val="ru-RU"/>
        </w:rPr>
        <w:t xml:space="preserve"> прекрасного пола, понесли за собой более тяжелые финансовые последствия. </w:t>
      </w:r>
      <w:r w:rsidR="003364BD">
        <w:rPr>
          <w:color w:val="000000" w:themeColor="text1"/>
          <w:lang w:val="ru-RU"/>
        </w:rPr>
        <w:t xml:space="preserve">Наибольшая </w:t>
      </w:r>
      <w:r>
        <w:rPr>
          <w:color w:val="000000" w:themeColor="text1"/>
          <w:lang w:val="ru-RU"/>
        </w:rPr>
        <w:t xml:space="preserve">сумма возмещения после ДТП, вызванного автомобилем Лиги, составляет </w:t>
      </w:r>
      <w:r>
        <w:rPr>
          <w:color w:val="000000" w:themeColor="text1"/>
          <w:lang w:val="lv-LV"/>
        </w:rPr>
        <w:t>25,92</w:t>
      </w:r>
      <w:r>
        <w:rPr>
          <w:color w:val="000000" w:themeColor="text1"/>
          <w:lang w:val="ru-RU"/>
        </w:rPr>
        <w:t xml:space="preserve"> тысяч</w:t>
      </w:r>
      <w:r w:rsidR="003364BD">
        <w:rPr>
          <w:color w:val="000000" w:themeColor="text1"/>
          <w:lang w:val="ru-RU"/>
        </w:rPr>
        <w:t>и</w:t>
      </w:r>
      <w:r>
        <w:rPr>
          <w:color w:val="000000" w:themeColor="text1"/>
          <w:lang w:val="ru-RU"/>
        </w:rPr>
        <w:t xml:space="preserve"> евро (вторая</w:t>
      </w:r>
      <w:r w:rsidR="008C7DA6">
        <w:rPr>
          <w:color w:val="000000" w:themeColor="text1"/>
          <w:lang w:val="ru-RU"/>
        </w:rPr>
        <w:t xml:space="preserve"> самая крупная выплата </w:t>
      </w:r>
      <w:r w:rsidR="008C7DA6">
        <w:rPr>
          <w:color w:val="000000" w:themeColor="text1"/>
          <w:lang w:val="lv-LV"/>
        </w:rPr>
        <w:t>– 20,46</w:t>
      </w:r>
      <w:r w:rsidR="008C7DA6">
        <w:rPr>
          <w:color w:val="000000" w:themeColor="text1"/>
          <w:lang w:val="ru-RU"/>
        </w:rPr>
        <w:t xml:space="preserve"> тысяч евро), а возмещение после ДТП, вызванного автомобилем Яниса </w:t>
      </w:r>
      <w:r w:rsidR="008C7DA6">
        <w:rPr>
          <w:color w:val="000000" w:themeColor="text1"/>
          <w:lang w:val="lv-LV"/>
        </w:rPr>
        <w:t>– 24,59</w:t>
      </w:r>
      <w:r w:rsidR="008C7DA6">
        <w:rPr>
          <w:color w:val="000000" w:themeColor="text1"/>
          <w:lang w:val="ru-RU"/>
        </w:rPr>
        <w:t xml:space="preserve"> тысяч евро (вторая самая крупная выплата </w:t>
      </w:r>
      <w:r w:rsidR="008C7DA6">
        <w:rPr>
          <w:color w:val="000000" w:themeColor="text1"/>
          <w:lang w:val="lv-LV"/>
        </w:rPr>
        <w:t>–</w:t>
      </w:r>
      <w:r w:rsidR="008C7DA6">
        <w:rPr>
          <w:color w:val="000000" w:themeColor="text1"/>
          <w:lang w:val="ru-RU"/>
        </w:rPr>
        <w:t xml:space="preserve"> </w:t>
      </w:r>
      <w:r w:rsidR="008C7DA6" w:rsidRPr="008C7DA6">
        <w:rPr>
          <w:color w:val="000000" w:themeColor="text1"/>
          <w:lang w:val="ru-RU"/>
        </w:rPr>
        <w:t>18,28</w:t>
      </w:r>
      <w:r w:rsidR="008C7DA6">
        <w:rPr>
          <w:color w:val="000000" w:themeColor="text1"/>
          <w:lang w:val="ru-RU"/>
        </w:rPr>
        <w:t xml:space="preserve"> тысяч евро).  </w:t>
      </w:r>
    </w:p>
    <w:p w14:paraId="64E07986" w14:textId="77777777" w:rsidR="00A93683" w:rsidRDefault="00A93683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27FCF9EB" w14:textId="7A3CD375" w:rsidR="00E40437" w:rsidRPr="008C7DA6" w:rsidRDefault="008C7DA6" w:rsidP="00256127">
      <w:pPr>
        <w:spacing w:after="0" w:line="240" w:lineRule="auto"/>
        <w:jc w:val="both"/>
        <w:rPr>
          <w:color w:val="000000" w:themeColor="text1"/>
          <w:lang w:val="ru-RU"/>
        </w:rPr>
      </w:pPr>
      <w:r w:rsidRPr="008C7DA6">
        <w:rPr>
          <w:color w:val="000000" w:themeColor="text1"/>
          <w:lang w:val="lv-LV"/>
        </w:rPr>
        <w:t>Д</w:t>
      </w:r>
      <w:proofErr w:type="spellStart"/>
      <w:r>
        <w:rPr>
          <w:color w:val="000000" w:themeColor="text1"/>
          <w:lang w:val="ru-RU"/>
        </w:rPr>
        <w:t>анные</w:t>
      </w:r>
      <w:proofErr w:type="spellEnd"/>
      <w:r>
        <w:rPr>
          <w:color w:val="000000" w:themeColor="text1"/>
          <w:lang w:val="ru-RU"/>
        </w:rPr>
        <w:t xml:space="preserve"> </w:t>
      </w:r>
      <w:r w:rsidRPr="006E4555">
        <w:rPr>
          <w:color w:val="000000" w:themeColor="text1"/>
          <w:lang w:val="lv-LV"/>
        </w:rPr>
        <w:t>LTAB</w:t>
      </w:r>
      <w:r>
        <w:rPr>
          <w:color w:val="000000" w:themeColor="text1"/>
          <w:lang w:val="ru-RU"/>
        </w:rPr>
        <w:t xml:space="preserve"> показывают, что в период времени с 1 января 2020 года до нынешнего момента Янисы получили </w:t>
      </w:r>
      <w:r>
        <w:rPr>
          <w:color w:val="000000" w:themeColor="text1"/>
          <w:lang w:val="lv-LV"/>
        </w:rPr>
        <w:t>199,68</w:t>
      </w:r>
      <w:r w:rsidRPr="006E4555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ru-RU"/>
        </w:rPr>
        <w:t xml:space="preserve">тысяч евро в качестве возмещения после ДТП, а Лиги – 43,61 тысячи евро. За последние 10 лет (2010 – 2019) Янисы по полису </w:t>
      </w:r>
      <w:r>
        <w:rPr>
          <w:color w:val="000000" w:themeColor="text1"/>
          <w:lang w:val="lv-LV"/>
        </w:rPr>
        <w:t>OCTA</w:t>
      </w:r>
      <w:r>
        <w:rPr>
          <w:color w:val="000000" w:themeColor="text1"/>
          <w:lang w:val="ru-RU"/>
        </w:rPr>
        <w:t xml:space="preserve"> получили </w:t>
      </w:r>
      <w:r w:rsidR="00D94B2B">
        <w:rPr>
          <w:color w:val="000000" w:themeColor="text1"/>
          <w:lang w:val="ru-RU"/>
        </w:rPr>
        <w:t xml:space="preserve">3,02 миллиона евро, а Лиги – 387 тысяч евро. </w:t>
      </w:r>
    </w:p>
    <w:p w14:paraId="0025FC2F" w14:textId="77777777" w:rsidR="00605F87" w:rsidRDefault="00605F87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3760" w:type="dxa"/>
        <w:tblInd w:w="3361" w:type="dxa"/>
        <w:tblLook w:val="04A0" w:firstRow="1" w:lastRow="0" w:firstColumn="1" w:lastColumn="0" w:noHBand="0" w:noVBand="1"/>
      </w:tblPr>
      <w:tblGrid>
        <w:gridCol w:w="960"/>
        <w:gridCol w:w="1475"/>
        <w:gridCol w:w="1325"/>
      </w:tblGrid>
      <w:tr w:rsidR="00605F87" w:rsidRPr="00605F87" w14:paraId="1706D15B" w14:textId="77777777" w:rsidTr="00605F87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EFB0" w14:textId="77777777" w:rsidR="00605F87" w:rsidRPr="00027261" w:rsidRDefault="00605F87" w:rsidP="006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027261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lastRenderedPageBreak/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7153E" w14:textId="09242B6A" w:rsidR="00605F87" w:rsidRPr="00605F87" w:rsidRDefault="00D94B2B" w:rsidP="006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  <w:t>Объем выплаченных возмещений</w:t>
            </w:r>
            <w:r w:rsidR="00605F87"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 xml:space="preserve"> </w:t>
            </w:r>
          </w:p>
        </w:tc>
      </w:tr>
      <w:tr w:rsidR="00605F87" w:rsidRPr="00605F87" w14:paraId="5CED5588" w14:textId="77777777" w:rsidTr="00605F87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A3DC3" w14:textId="77777777" w:rsidR="00605F87" w:rsidRPr="00605F87" w:rsidRDefault="00605F87" w:rsidP="006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05A66" w14:textId="715DC195" w:rsidR="00605F87" w:rsidRPr="00D94B2B" w:rsidRDefault="00D94B2B" w:rsidP="006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  <w:t>Янис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8DEF0" w14:textId="6203C116" w:rsidR="00605F87" w:rsidRPr="00D94B2B" w:rsidRDefault="00D94B2B" w:rsidP="006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  <w:t xml:space="preserve">Лига </w:t>
            </w:r>
          </w:p>
        </w:tc>
      </w:tr>
      <w:tr w:rsidR="00605F87" w:rsidRPr="00605F87" w14:paraId="029E3E7A" w14:textId="77777777" w:rsidTr="00605F87">
        <w:trPr>
          <w:trHeight w:val="290"/>
        </w:trPr>
        <w:tc>
          <w:tcPr>
            <w:tcW w:w="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17F73307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73F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339384.29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FC19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75254.01</w:t>
            </w:r>
          </w:p>
        </w:tc>
      </w:tr>
      <w:tr w:rsidR="00605F87" w:rsidRPr="00605F87" w14:paraId="6818538A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BCF82C6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9F1A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395141.86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899E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43512.80</w:t>
            </w:r>
          </w:p>
        </w:tc>
      </w:tr>
      <w:tr w:rsidR="00605F87" w:rsidRPr="00605F87" w14:paraId="08DF4615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849D544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60C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396675.36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2182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34941.68</w:t>
            </w:r>
          </w:p>
        </w:tc>
      </w:tr>
      <w:tr w:rsidR="00605F87" w:rsidRPr="00605F87" w14:paraId="76C76A68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8903C89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5AB7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377593.99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FD90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55987.44</w:t>
            </w:r>
          </w:p>
        </w:tc>
      </w:tr>
      <w:tr w:rsidR="00605F87" w:rsidRPr="00605F87" w14:paraId="0341C644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B4A039A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2015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1378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316997.50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B58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49085.64</w:t>
            </w:r>
          </w:p>
        </w:tc>
      </w:tr>
      <w:tr w:rsidR="00605F87" w:rsidRPr="00605F87" w14:paraId="4C4A6672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D5FC346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A1F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302826.01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FC1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40493.02</w:t>
            </w:r>
          </w:p>
        </w:tc>
      </w:tr>
      <w:tr w:rsidR="00605F87" w:rsidRPr="00605F87" w14:paraId="731B6DC2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D48FA41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7D75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277128.48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D648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29747.80</w:t>
            </w:r>
          </w:p>
        </w:tc>
      </w:tr>
      <w:tr w:rsidR="00605F87" w:rsidRPr="00605F87" w14:paraId="446A4793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E4E9100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200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234776.70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6D5C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21819.70</w:t>
            </w:r>
          </w:p>
        </w:tc>
      </w:tr>
      <w:tr w:rsidR="00605F87" w:rsidRPr="00605F87" w14:paraId="140D7F1E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C48B47C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9F8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211151.15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0F86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22149.70</w:t>
            </w:r>
          </w:p>
        </w:tc>
      </w:tr>
      <w:tr w:rsidR="00605F87" w:rsidRPr="00605F87" w14:paraId="0D625E84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4D26A0D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71DA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171338.40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9F13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14230.76</w:t>
            </w:r>
          </w:p>
        </w:tc>
      </w:tr>
      <w:tr w:rsidR="00605F87" w:rsidRPr="00605F87" w14:paraId="0B11146E" w14:textId="77777777" w:rsidTr="00605F8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D0B3CA" w14:textId="3BFCDEF1" w:rsidR="00605F87" w:rsidRPr="00D94B2B" w:rsidRDefault="00D94B2B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lang w:val="ru-RU"/>
              </w:rPr>
              <w:t>Сумма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AF4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3023013.74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973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387222.55</w:t>
            </w:r>
          </w:p>
        </w:tc>
      </w:tr>
    </w:tbl>
    <w:p w14:paraId="528E2343" w14:textId="77777777" w:rsidR="00605F87" w:rsidRDefault="00605F87" w:rsidP="00256127">
      <w:pPr>
        <w:spacing w:after="0" w:line="240" w:lineRule="auto"/>
        <w:jc w:val="both"/>
        <w:rPr>
          <w:lang w:val="lv-LV"/>
        </w:rPr>
      </w:pPr>
    </w:p>
    <w:p w14:paraId="45386278" w14:textId="77777777" w:rsidR="00D94B2B" w:rsidRPr="00D94B2B" w:rsidRDefault="00D94B2B" w:rsidP="00D94B2B">
      <w:pPr>
        <w:jc w:val="both"/>
        <w:rPr>
          <w:lang w:val="ru-RU"/>
        </w:rPr>
      </w:pPr>
      <w:r w:rsidRPr="00D94B2B">
        <w:rPr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 w:rsidRPr="00D94B2B">
        <w:rPr>
          <w:lang w:val="ru-RU"/>
        </w:rPr>
        <w:t>Balta</w:t>
      </w:r>
      <w:proofErr w:type="spellEnd"/>
      <w:r w:rsidRPr="00D94B2B">
        <w:rPr>
          <w:lang w:val="ru-RU"/>
        </w:rPr>
        <w:t>”, AAS “</w:t>
      </w:r>
      <w:proofErr w:type="spellStart"/>
      <w:r w:rsidRPr="00D94B2B">
        <w:rPr>
          <w:lang w:val="ru-RU"/>
        </w:rPr>
        <w:t>Baltijas</w:t>
      </w:r>
      <w:proofErr w:type="spellEnd"/>
      <w:r w:rsidRPr="00D94B2B">
        <w:rPr>
          <w:lang w:val="ru-RU"/>
        </w:rPr>
        <w:t xml:space="preserve"> </w:t>
      </w:r>
      <w:proofErr w:type="spellStart"/>
      <w:r w:rsidRPr="00D94B2B">
        <w:rPr>
          <w:lang w:val="ru-RU"/>
        </w:rPr>
        <w:t>Apdrošināšanas</w:t>
      </w:r>
      <w:proofErr w:type="spellEnd"/>
      <w:r w:rsidRPr="00D94B2B">
        <w:rPr>
          <w:lang w:val="ru-RU"/>
        </w:rPr>
        <w:t xml:space="preserve"> </w:t>
      </w:r>
      <w:proofErr w:type="spellStart"/>
      <w:r w:rsidRPr="00D94B2B">
        <w:rPr>
          <w:lang w:val="ru-RU"/>
        </w:rPr>
        <w:t>Nams</w:t>
      </w:r>
      <w:proofErr w:type="spellEnd"/>
      <w:r w:rsidRPr="00D94B2B">
        <w:rPr>
          <w:lang w:val="ru-RU"/>
        </w:rPr>
        <w:t xml:space="preserve">”, AAS “BTA </w:t>
      </w:r>
      <w:proofErr w:type="spellStart"/>
      <w:r w:rsidRPr="00D94B2B">
        <w:rPr>
          <w:lang w:val="ru-RU"/>
        </w:rPr>
        <w:t>Baltic</w:t>
      </w:r>
      <w:proofErr w:type="spellEnd"/>
      <w:r w:rsidRPr="00D94B2B">
        <w:rPr>
          <w:lang w:val="ru-RU"/>
        </w:rPr>
        <w:t xml:space="preserve"> </w:t>
      </w:r>
      <w:proofErr w:type="spellStart"/>
      <w:r w:rsidRPr="00D94B2B">
        <w:rPr>
          <w:lang w:val="ru-RU"/>
        </w:rPr>
        <w:t>Insurance</w:t>
      </w:r>
      <w:proofErr w:type="spellEnd"/>
      <w:r w:rsidRPr="00D94B2B">
        <w:rPr>
          <w:lang w:val="ru-RU"/>
        </w:rPr>
        <w:t xml:space="preserve"> </w:t>
      </w:r>
      <w:proofErr w:type="spellStart"/>
      <w:r w:rsidRPr="00D94B2B">
        <w:rPr>
          <w:lang w:val="ru-RU"/>
        </w:rPr>
        <w:t>Company</w:t>
      </w:r>
      <w:proofErr w:type="spellEnd"/>
      <w:r w:rsidRPr="00D94B2B">
        <w:rPr>
          <w:lang w:val="ru-RU"/>
        </w:rPr>
        <w:t>”, латвийский филиал ADB “</w:t>
      </w:r>
      <w:proofErr w:type="spellStart"/>
      <w:r w:rsidRPr="00D94B2B">
        <w:rPr>
          <w:lang w:val="ru-RU"/>
        </w:rPr>
        <w:t>Compensa</w:t>
      </w:r>
      <w:proofErr w:type="spellEnd"/>
      <w:r w:rsidRPr="00D94B2B">
        <w:rPr>
          <w:lang w:val="ru-RU"/>
        </w:rPr>
        <w:t xml:space="preserve"> </w:t>
      </w:r>
      <w:proofErr w:type="spellStart"/>
      <w:r w:rsidRPr="00D94B2B">
        <w:rPr>
          <w:lang w:val="ru-RU"/>
        </w:rPr>
        <w:t>Vienna</w:t>
      </w:r>
      <w:proofErr w:type="spellEnd"/>
      <w:r w:rsidRPr="00D94B2B">
        <w:rPr>
          <w:lang w:val="ru-RU"/>
        </w:rPr>
        <w:t xml:space="preserve"> </w:t>
      </w:r>
      <w:proofErr w:type="spellStart"/>
      <w:r w:rsidRPr="00D94B2B">
        <w:rPr>
          <w:lang w:val="ru-RU"/>
        </w:rPr>
        <w:t>Insurance</w:t>
      </w:r>
      <w:proofErr w:type="spellEnd"/>
      <w:r w:rsidRPr="00D94B2B">
        <w:rPr>
          <w:lang w:val="ru-RU"/>
        </w:rPr>
        <w:t xml:space="preserve"> </w:t>
      </w:r>
      <w:proofErr w:type="spellStart"/>
      <w:r w:rsidRPr="00D94B2B">
        <w:rPr>
          <w:lang w:val="ru-RU"/>
        </w:rPr>
        <w:t>Group</w:t>
      </w:r>
      <w:proofErr w:type="spellEnd"/>
      <w:r w:rsidRPr="00D94B2B">
        <w:rPr>
          <w:lang w:val="ru-RU"/>
        </w:rPr>
        <w:t xml:space="preserve">”, латвийский филиал SE “ERGO </w:t>
      </w:r>
      <w:proofErr w:type="spellStart"/>
      <w:r w:rsidRPr="00D94B2B">
        <w:rPr>
          <w:lang w:val="ru-RU"/>
        </w:rPr>
        <w:t>Insurance</w:t>
      </w:r>
      <w:proofErr w:type="spellEnd"/>
      <w:r w:rsidRPr="00D94B2B">
        <w:rPr>
          <w:lang w:val="ru-RU"/>
        </w:rPr>
        <w:t>”, латвийский филиал ADB “</w:t>
      </w:r>
      <w:proofErr w:type="spellStart"/>
      <w:r w:rsidRPr="00D94B2B">
        <w:rPr>
          <w:lang w:val="ru-RU"/>
        </w:rPr>
        <w:t>Gjensidige</w:t>
      </w:r>
      <w:proofErr w:type="spellEnd"/>
      <w:r w:rsidRPr="00D94B2B">
        <w:rPr>
          <w:lang w:val="ru-RU"/>
        </w:rPr>
        <w:t>”, латвийский филиал AS “</w:t>
      </w:r>
      <w:proofErr w:type="spellStart"/>
      <w:r w:rsidRPr="00D94B2B">
        <w:rPr>
          <w:lang w:val="ru-RU"/>
        </w:rPr>
        <w:t>If</w:t>
      </w:r>
      <w:proofErr w:type="spellEnd"/>
      <w:r w:rsidRPr="00D94B2B">
        <w:rPr>
          <w:lang w:val="ru-RU"/>
        </w:rPr>
        <w:t xml:space="preserve"> P&amp;C </w:t>
      </w:r>
      <w:proofErr w:type="spellStart"/>
      <w:r w:rsidRPr="00D94B2B">
        <w:rPr>
          <w:lang w:val="ru-RU"/>
        </w:rPr>
        <w:t>Insurance</w:t>
      </w:r>
      <w:proofErr w:type="spellEnd"/>
      <w:r w:rsidRPr="00D94B2B">
        <w:rPr>
          <w:lang w:val="ru-RU"/>
        </w:rPr>
        <w:t>”, латвийский филиал AS “</w:t>
      </w:r>
      <w:proofErr w:type="spellStart"/>
      <w:r w:rsidRPr="00D94B2B">
        <w:rPr>
          <w:lang w:val="ru-RU"/>
        </w:rPr>
        <w:t>Seesam</w:t>
      </w:r>
      <w:proofErr w:type="spellEnd"/>
      <w:r w:rsidRPr="00D94B2B">
        <w:rPr>
          <w:lang w:val="ru-RU"/>
        </w:rPr>
        <w:t xml:space="preserve"> </w:t>
      </w:r>
      <w:proofErr w:type="spellStart"/>
      <w:r w:rsidRPr="00D94B2B">
        <w:rPr>
          <w:lang w:val="ru-RU"/>
        </w:rPr>
        <w:t>Insurance</w:t>
      </w:r>
      <w:proofErr w:type="spellEnd"/>
      <w:r w:rsidRPr="00D94B2B">
        <w:rPr>
          <w:lang w:val="ru-RU"/>
        </w:rPr>
        <w:t>” и латвийский филиал AS “</w:t>
      </w:r>
      <w:proofErr w:type="spellStart"/>
      <w:r w:rsidRPr="00D94B2B">
        <w:rPr>
          <w:lang w:val="ru-RU"/>
        </w:rPr>
        <w:t>Swedbank</w:t>
      </w:r>
      <w:proofErr w:type="spellEnd"/>
      <w:r w:rsidRPr="00D94B2B">
        <w:rPr>
          <w:lang w:val="ru-RU"/>
        </w:rPr>
        <w:t xml:space="preserve"> P&amp;C </w:t>
      </w:r>
      <w:proofErr w:type="spellStart"/>
      <w:r w:rsidRPr="00D94B2B">
        <w:rPr>
          <w:lang w:val="ru-RU"/>
        </w:rPr>
        <w:t>Insurance</w:t>
      </w:r>
      <w:proofErr w:type="spellEnd"/>
      <w:r w:rsidRPr="00D94B2B">
        <w:rPr>
          <w:lang w:val="ru-RU"/>
        </w:rPr>
        <w:t>”.</w:t>
      </w:r>
    </w:p>
    <w:p w14:paraId="1F267DE5" w14:textId="77777777" w:rsidR="00D94B2B" w:rsidRPr="00D94B2B" w:rsidRDefault="00D94B2B" w:rsidP="00D94B2B">
      <w:pPr>
        <w:jc w:val="both"/>
        <w:rPr>
          <w:lang w:val="ru-RU"/>
        </w:rPr>
      </w:pPr>
    </w:p>
    <w:p w14:paraId="22B88E0A" w14:textId="77777777" w:rsidR="00D94B2B" w:rsidRPr="00D94B2B" w:rsidRDefault="00D94B2B" w:rsidP="00D94B2B">
      <w:pPr>
        <w:spacing w:after="0"/>
        <w:contextualSpacing/>
        <w:jc w:val="right"/>
        <w:rPr>
          <w:lang w:val="ru-RU"/>
        </w:rPr>
      </w:pPr>
      <w:r w:rsidRPr="00D94B2B">
        <w:rPr>
          <w:i/>
          <w:iCs/>
          <w:lang w:val="ru-RU"/>
        </w:rPr>
        <w:t>Информацию подготовил:</w:t>
      </w:r>
    </w:p>
    <w:p w14:paraId="1D2DD2ED" w14:textId="77777777" w:rsidR="00D94B2B" w:rsidRPr="00D94B2B" w:rsidRDefault="00D94B2B" w:rsidP="00D94B2B">
      <w:pPr>
        <w:spacing w:after="0"/>
        <w:contextualSpacing/>
        <w:jc w:val="right"/>
        <w:rPr>
          <w:lang w:val="ru-RU"/>
        </w:rPr>
      </w:pPr>
      <w:r w:rsidRPr="00D94B2B">
        <w:rPr>
          <w:i/>
          <w:iCs/>
          <w:lang w:val="ru-RU"/>
        </w:rPr>
        <w:t xml:space="preserve">Консультант LTAB по связям с общественностью </w:t>
      </w:r>
    </w:p>
    <w:p w14:paraId="020197E8" w14:textId="77777777" w:rsidR="00D94B2B" w:rsidRPr="00D94B2B" w:rsidRDefault="00D94B2B" w:rsidP="00D94B2B">
      <w:pPr>
        <w:spacing w:after="0"/>
        <w:contextualSpacing/>
        <w:jc w:val="right"/>
        <w:rPr>
          <w:lang w:val="ru-RU"/>
        </w:rPr>
      </w:pPr>
      <w:proofErr w:type="spellStart"/>
      <w:r w:rsidRPr="00D94B2B">
        <w:rPr>
          <w:i/>
          <w:iCs/>
          <w:lang w:val="ru-RU"/>
        </w:rPr>
        <w:t>Гинтс</w:t>
      </w:r>
      <w:proofErr w:type="spellEnd"/>
      <w:r w:rsidRPr="00D94B2B">
        <w:rPr>
          <w:i/>
          <w:iCs/>
          <w:lang w:val="ru-RU"/>
        </w:rPr>
        <w:t xml:space="preserve"> </w:t>
      </w:r>
      <w:proofErr w:type="spellStart"/>
      <w:r w:rsidRPr="00D94B2B">
        <w:rPr>
          <w:i/>
          <w:iCs/>
          <w:lang w:val="ru-RU"/>
        </w:rPr>
        <w:t>Лаздиньш</w:t>
      </w:r>
      <w:proofErr w:type="spellEnd"/>
    </w:p>
    <w:p w14:paraId="122D4F8A" w14:textId="77777777" w:rsidR="00D94B2B" w:rsidRPr="00D94B2B" w:rsidRDefault="00D94B2B" w:rsidP="00D94B2B">
      <w:pPr>
        <w:spacing w:after="0"/>
        <w:contextualSpacing/>
        <w:jc w:val="right"/>
        <w:rPr>
          <w:i/>
          <w:iCs/>
          <w:lang w:val="ru-RU"/>
        </w:rPr>
      </w:pPr>
      <w:r w:rsidRPr="00D94B2B">
        <w:rPr>
          <w:i/>
          <w:iCs/>
          <w:lang w:val="ru-RU"/>
        </w:rPr>
        <w:t>Тел: +371 29442282</w:t>
      </w:r>
    </w:p>
    <w:p w14:paraId="6F5113B6" w14:textId="77777777" w:rsidR="00D94B2B" w:rsidRPr="00D94B2B" w:rsidRDefault="00D94B2B" w:rsidP="00D94B2B">
      <w:pPr>
        <w:spacing w:after="0"/>
        <w:contextualSpacing/>
        <w:jc w:val="right"/>
        <w:rPr>
          <w:lang w:val="ru-RU"/>
        </w:rPr>
      </w:pPr>
      <w:r w:rsidRPr="00D94B2B">
        <w:rPr>
          <w:i/>
          <w:iCs/>
          <w:lang w:val="ru-RU"/>
        </w:rPr>
        <w:t xml:space="preserve">Е-почта: </w:t>
      </w:r>
      <w:hyperlink r:id="rId7" w:history="1">
        <w:r w:rsidRPr="00D94B2B">
          <w:rPr>
            <w:rStyle w:val="ae"/>
            <w:i/>
            <w:iCs/>
            <w:color w:val="0000FF"/>
            <w:lang w:val="ru-RU"/>
          </w:rPr>
          <w:t>gints@olsen.lv</w:t>
        </w:r>
      </w:hyperlink>
    </w:p>
    <w:p w14:paraId="69A6FE67" w14:textId="3497F901" w:rsidR="00617E51" w:rsidRPr="00D94B2B" w:rsidRDefault="00617E51" w:rsidP="00D94B2B">
      <w:pPr>
        <w:spacing w:after="0" w:line="240" w:lineRule="auto"/>
        <w:jc w:val="both"/>
        <w:rPr>
          <w:sz w:val="20"/>
          <w:szCs w:val="20"/>
          <w:lang w:val="ru-RU"/>
        </w:rPr>
      </w:pPr>
    </w:p>
    <w:sectPr w:rsidR="00617E51" w:rsidRPr="00D94B2B" w:rsidSect="00605F87">
      <w:headerReference w:type="default" r:id="rId8"/>
      <w:footerReference w:type="default" r:id="rId9"/>
      <w:pgSz w:w="11906" w:h="16838"/>
      <w:pgMar w:top="1280" w:right="707" w:bottom="127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544EF" w14:textId="77777777" w:rsidR="000F32A6" w:rsidRDefault="000F32A6" w:rsidP="00C62AF7">
      <w:pPr>
        <w:spacing w:after="0" w:line="240" w:lineRule="auto"/>
      </w:pPr>
      <w:r>
        <w:separator/>
      </w:r>
    </w:p>
  </w:endnote>
  <w:endnote w:type="continuationSeparator" w:id="0">
    <w:p w14:paraId="3A774F3B" w14:textId="77777777" w:rsidR="000F32A6" w:rsidRDefault="000F32A6" w:rsidP="00C62AF7">
      <w:pPr>
        <w:spacing w:after="0" w:line="240" w:lineRule="auto"/>
      </w:pPr>
      <w:r>
        <w:continuationSeparator/>
      </w:r>
    </w:p>
  </w:endnote>
  <w:endnote w:type="continuationNotice" w:id="1">
    <w:p w14:paraId="1930183E" w14:textId="77777777" w:rsidR="000F32A6" w:rsidRDefault="000F3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a5"/>
      <w:jc w:val="center"/>
    </w:pPr>
  </w:p>
  <w:p w14:paraId="6C8369DC" w14:textId="75249407" w:rsidR="007C78FE" w:rsidRDefault="00605F87" w:rsidP="00C62AF7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174FD5EB" wp14:editId="23E56861">
          <wp:extent cx="6031230" cy="658063"/>
          <wp:effectExtent l="0" t="0" r="7620" b="889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14047" w14:textId="77777777" w:rsidR="000F32A6" w:rsidRDefault="000F32A6" w:rsidP="00C62AF7">
      <w:pPr>
        <w:spacing w:after="0" w:line="240" w:lineRule="auto"/>
      </w:pPr>
      <w:r>
        <w:separator/>
      </w:r>
    </w:p>
  </w:footnote>
  <w:footnote w:type="continuationSeparator" w:id="0">
    <w:p w14:paraId="37C26C84" w14:textId="77777777" w:rsidR="000F32A6" w:rsidRDefault="000F32A6" w:rsidP="00C62AF7">
      <w:pPr>
        <w:spacing w:after="0" w:line="240" w:lineRule="auto"/>
      </w:pPr>
      <w:r>
        <w:continuationSeparator/>
      </w:r>
    </w:p>
  </w:footnote>
  <w:footnote w:type="continuationNotice" w:id="1">
    <w:p w14:paraId="33FDDE88" w14:textId="77777777" w:rsidR="000F32A6" w:rsidRDefault="000F3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a3"/>
    </w:pPr>
  </w:p>
  <w:p w14:paraId="450E4B33" w14:textId="77777777" w:rsidR="007C78FE" w:rsidRDefault="007C78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32A6"/>
    <w:rsid w:val="000F4FC5"/>
    <w:rsid w:val="000F5106"/>
    <w:rsid w:val="001029A0"/>
    <w:rsid w:val="00103B45"/>
    <w:rsid w:val="00104D4A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A7737"/>
    <w:rsid w:val="002C0464"/>
    <w:rsid w:val="002C07F5"/>
    <w:rsid w:val="002C2981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64BD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2F72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351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4BB9"/>
    <w:rsid w:val="00546CA6"/>
    <w:rsid w:val="0054769C"/>
    <w:rsid w:val="00547718"/>
    <w:rsid w:val="00552A89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3B23"/>
    <w:rsid w:val="00605F87"/>
    <w:rsid w:val="00617A1C"/>
    <w:rsid w:val="00617E51"/>
    <w:rsid w:val="00622A7B"/>
    <w:rsid w:val="00633287"/>
    <w:rsid w:val="00646632"/>
    <w:rsid w:val="00647776"/>
    <w:rsid w:val="00661B1B"/>
    <w:rsid w:val="00671552"/>
    <w:rsid w:val="00682EDE"/>
    <w:rsid w:val="00684421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C7DA6"/>
    <w:rsid w:val="008D195A"/>
    <w:rsid w:val="008D1DF0"/>
    <w:rsid w:val="008D5D15"/>
    <w:rsid w:val="008E22A7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61E87"/>
    <w:rsid w:val="00A733C0"/>
    <w:rsid w:val="00A935B3"/>
    <w:rsid w:val="00A9368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0979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03B7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B7FD6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2EBA"/>
    <w:rsid w:val="00D4409B"/>
    <w:rsid w:val="00D47143"/>
    <w:rsid w:val="00D801BF"/>
    <w:rsid w:val="00D83991"/>
    <w:rsid w:val="00D90B0E"/>
    <w:rsid w:val="00D917ED"/>
    <w:rsid w:val="00D926BF"/>
    <w:rsid w:val="00D94B2B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a4">
    <w:name w:val="Верхний колонтитул Знак"/>
    <w:basedOn w:val="a0"/>
    <w:link w:val="a3"/>
    <w:uiPriority w:val="99"/>
    <w:rsid w:val="00C62AF7"/>
  </w:style>
  <w:style w:type="paragraph" w:styleId="a5">
    <w:name w:val="footer"/>
    <w:basedOn w:val="a"/>
    <w:link w:val="a6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a6">
    <w:name w:val="Нижний колонтитул Знак"/>
    <w:basedOn w:val="a0"/>
    <w:link w:val="a5"/>
    <w:uiPriority w:val="99"/>
    <w:rsid w:val="00C62AF7"/>
  </w:style>
  <w:style w:type="paragraph" w:styleId="a7">
    <w:name w:val="Balloon Text"/>
    <w:basedOn w:val="a"/>
    <w:link w:val="a8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13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137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13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1376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a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af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a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af0">
    <w:name w:val="Strong"/>
    <w:basedOn w:val="a0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a0"/>
    <w:rsid w:val="00465B16"/>
  </w:style>
  <w:style w:type="character" w:customStyle="1" w:styleId="1">
    <w:name w:val="Неразрешенное упоминание1"/>
    <w:basedOn w:val="a0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92B0-6BB1-480B-AD81-956231EE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RePack by Diakov</cp:lastModifiedBy>
  <cp:revision>9</cp:revision>
  <dcterms:created xsi:type="dcterms:W3CDTF">2020-06-17T07:35:00Z</dcterms:created>
  <dcterms:modified xsi:type="dcterms:W3CDTF">2020-06-17T19:06:00Z</dcterms:modified>
</cp:coreProperties>
</file>