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77777777" w:rsidR="00B44512" w:rsidRPr="003328A9" w:rsidRDefault="00B44512" w:rsidP="004C7756">
      <w:pPr>
        <w:spacing w:after="0" w:line="240" w:lineRule="auto"/>
        <w:jc w:val="right"/>
        <w:rPr>
          <w:b/>
          <w:lang w:val="lv-LV"/>
        </w:rPr>
      </w:pPr>
      <w:r w:rsidRPr="003328A9">
        <w:rPr>
          <w:b/>
          <w:lang w:val="lv-LV"/>
        </w:rPr>
        <w:t>Paziņojums masu medijiem</w:t>
      </w:r>
    </w:p>
    <w:p w14:paraId="50188D1F" w14:textId="4B06A74A" w:rsidR="00B44512" w:rsidRDefault="00F0190A" w:rsidP="004C7756">
      <w:pPr>
        <w:spacing w:after="0" w:line="240" w:lineRule="auto"/>
        <w:jc w:val="right"/>
        <w:rPr>
          <w:b/>
          <w:lang w:val="lv-LV"/>
        </w:rPr>
      </w:pPr>
      <w:r>
        <w:rPr>
          <w:b/>
          <w:lang w:val="lv-LV"/>
        </w:rPr>
        <w:t>16</w:t>
      </w:r>
      <w:r w:rsidR="00DA7FCA">
        <w:rPr>
          <w:b/>
          <w:lang w:val="lv-LV"/>
        </w:rPr>
        <w:t>.0</w:t>
      </w:r>
      <w:r>
        <w:rPr>
          <w:b/>
          <w:lang w:val="lv-LV"/>
        </w:rPr>
        <w:t>4</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46315188" w14:textId="7CC4A919" w:rsidR="00041B20" w:rsidRPr="0033411F" w:rsidRDefault="0033411F" w:rsidP="004C7756">
      <w:pPr>
        <w:spacing w:after="0" w:line="240" w:lineRule="auto"/>
        <w:jc w:val="both"/>
        <w:rPr>
          <w:b/>
          <w:sz w:val="27"/>
          <w:szCs w:val="27"/>
          <w:lang w:val="lv-LV"/>
        </w:rPr>
      </w:pPr>
      <w:r w:rsidRPr="0033411F">
        <w:rPr>
          <w:b/>
          <w:sz w:val="27"/>
          <w:szCs w:val="27"/>
          <w:lang w:val="lv-LV"/>
        </w:rPr>
        <w:t>LTAB uzsāk parakstu vākšanu portālā manabalss.lv, lai palielinātu autostāvvietu izmērus</w:t>
      </w:r>
    </w:p>
    <w:p w14:paraId="3163D01E" w14:textId="77777777" w:rsidR="004C7756" w:rsidRPr="000F3762" w:rsidRDefault="004C7756" w:rsidP="004C7756">
      <w:pPr>
        <w:spacing w:after="0" w:line="240" w:lineRule="auto"/>
        <w:jc w:val="both"/>
        <w:rPr>
          <w:b/>
          <w:sz w:val="24"/>
          <w:szCs w:val="24"/>
          <w:lang w:val="lv-LV"/>
        </w:rPr>
      </w:pPr>
    </w:p>
    <w:p w14:paraId="640A0315" w14:textId="485FA2B5" w:rsidR="000F3762" w:rsidRDefault="001B4DB5" w:rsidP="004C7756">
      <w:pPr>
        <w:spacing w:after="0" w:line="240" w:lineRule="auto"/>
        <w:jc w:val="both"/>
        <w:rPr>
          <w:b/>
          <w:sz w:val="24"/>
          <w:szCs w:val="24"/>
          <w:lang w:val="lv-LV"/>
        </w:rPr>
      </w:pPr>
      <w:r w:rsidRPr="001B4DB5">
        <w:rPr>
          <w:b/>
          <w:sz w:val="24"/>
          <w:szCs w:val="24"/>
          <w:lang w:val="lv-LV"/>
        </w:rPr>
        <w:t xml:space="preserve">Patlaban </w:t>
      </w:r>
      <w:r w:rsidR="0072047B">
        <w:rPr>
          <w:b/>
          <w:sz w:val="24"/>
          <w:szCs w:val="24"/>
          <w:lang w:val="lv-LV"/>
        </w:rPr>
        <w:t xml:space="preserve">Latvijā </w:t>
      </w:r>
      <w:r w:rsidRPr="001B4DB5">
        <w:rPr>
          <w:b/>
          <w:sz w:val="24"/>
          <w:szCs w:val="24"/>
          <w:lang w:val="lv-LV"/>
        </w:rPr>
        <w:t xml:space="preserve">spēkā esošie normatīvie akti nosaka </w:t>
      </w:r>
      <w:r w:rsidR="00FA3186">
        <w:rPr>
          <w:b/>
          <w:sz w:val="24"/>
          <w:szCs w:val="24"/>
          <w:lang w:val="lv-LV"/>
        </w:rPr>
        <w:t xml:space="preserve">vēlamo </w:t>
      </w:r>
      <w:r w:rsidRPr="001B4DB5">
        <w:rPr>
          <w:b/>
          <w:sz w:val="24"/>
          <w:szCs w:val="24"/>
          <w:lang w:val="lv-LV"/>
        </w:rPr>
        <w:t xml:space="preserve">optimālo stāvvietas platumu </w:t>
      </w:r>
      <w:r>
        <w:rPr>
          <w:b/>
          <w:sz w:val="24"/>
          <w:szCs w:val="24"/>
          <w:lang w:val="lv-LV"/>
        </w:rPr>
        <w:t xml:space="preserve">- </w:t>
      </w:r>
      <w:r w:rsidRPr="001B4DB5">
        <w:rPr>
          <w:b/>
          <w:sz w:val="24"/>
          <w:szCs w:val="24"/>
          <w:lang w:val="lv-LV"/>
        </w:rPr>
        <w:t>2,5 metri</w:t>
      </w:r>
      <w:r>
        <w:rPr>
          <w:b/>
          <w:sz w:val="24"/>
          <w:szCs w:val="24"/>
          <w:lang w:val="lv-LV"/>
        </w:rPr>
        <w:t>, tomēr p</w:t>
      </w:r>
      <w:r w:rsidRPr="001B4DB5">
        <w:rPr>
          <w:b/>
          <w:sz w:val="24"/>
          <w:szCs w:val="24"/>
          <w:lang w:val="lv-LV"/>
        </w:rPr>
        <w:t>raks</w:t>
      </w:r>
      <w:r>
        <w:rPr>
          <w:b/>
          <w:sz w:val="24"/>
          <w:szCs w:val="24"/>
          <w:lang w:val="lv-LV"/>
        </w:rPr>
        <w:t>e</w:t>
      </w:r>
      <w:r w:rsidRPr="001B4DB5">
        <w:rPr>
          <w:b/>
          <w:sz w:val="24"/>
          <w:szCs w:val="24"/>
          <w:lang w:val="lv-LV"/>
        </w:rPr>
        <w:t xml:space="preserve"> </w:t>
      </w:r>
      <w:r>
        <w:rPr>
          <w:b/>
          <w:sz w:val="24"/>
          <w:szCs w:val="24"/>
          <w:lang w:val="lv-LV"/>
        </w:rPr>
        <w:t>rāda</w:t>
      </w:r>
      <w:r w:rsidRPr="001B4DB5">
        <w:rPr>
          <w:b/>
          <w:sz w:val="24"/>
          <w:szCs w:val="24"/>
          <w:lang w:val="lv-LV"/>
        </w:rPr>
        <w:t>, ka lielākajā daļā publisko stāvvietu platums svārstās no 2,3 – 2,5 metriem</w:t>
      </w:r>
      <w:r>
        <w:rPr>
          <w:b/>
          <w:sz w:val="24"/>
          <w:szCs w:val="24"/>
          <w:lang w:val="lv-LV"/>
        </w:rPr>
        <w:t>. “Veicot lielāko Rīgas un Pierīgas lielveikalu stāvvietu apsekošanu</w:t>
      </w:r>
      <w:r w:rsidR="00F323A3">
        <w:rPr>
          <w:b/>
          <w:sz w:val="24"/>
          <w:szCs w:val="24"/>
          <w:lang w:val="lv-LV"/>
        </w:rPr>
        <w:t>,</w:t>
      </w:r>
      <w:r>
        <w:rPr>
          <w:b/>
          <w:sz w:val="24"/>
          <w:szCs w:val="24"/>
          <w:lang w:val="lv-LV"/>
        </w:rPr>
        <w:t xml:space="preserve"> konstatējām, ka tikai 20% no tām platums ir 2,5 metri vai vairāk</w:t>
      </w:r>
      <w:r w:rsidR="0072047B">
        <w:rPr>
          <w:b/>
          <w:sz w:val="24"/>
          <w:szCs w:val="24"/>
          <w:lang w:val="lv-LV"/>
        </w:rPr>
        <w:t>, kas atbilst standartos noteiktajai vēlamajai robežai</w:t>
      </w:r>
      <w:r>
        <w:rPr>
          <w:b/>
          <w:sz w:val="24"/>
          <w:szCs w:val="24"/>
          <w:lang w:val="lv-LV"/>
        </w:rPr>
        <w:t>,”</w:t>
      </w:r>
      <w:r w:rsidRPr="001B4DB5">
        <w:rPr>
          <w:b/>
          <w:sz w:val="24"/>
          <w:szCs w:val="24"/>
          <w:lang w:val="lv-LV"/>
        </w:rPr>
        <w:t xml:space="preserve"> </w:t>
      </w:r>
      <w:r w:rsidR="00BB3566">
        <w:rPr>
          <w:b/>
          <w:sz w:val="24"/>
          <w:szCs w:val="24"/>
          <w:lang w:val="lv-LV"/>
        </w:rPr>
        <w:t>norāda Latvijas Transportlīdzekļu apdrošinātāju birojs (turpmāk – LTAB) valdes priekšsēdētājs Jānis Abāšins.</w:t>
      </w:r>
    </w:p>
    <w:p w14:paraId="293E25D0" w14:textId="77777777" w:rsidR="004C7756" w:rsidRPr="00972793" w:rsidRDefault="004C7756" w:rsidP="004C7756">
      <w:pPr>
        <w:spacing w:after="0" w:line="240" w:lineRule="auto"/>
        <w:jc w:val="both"/>
        <w:rPr>
          <w:b/>
          <w:sz w:val="24"/>
          <w:szCs w:val="24"/>
          <w:lang w:val="lv-LV"/>
        </w:rPr>
      </w:pPr>
    </w:p>
    <w:p w14:paraId="74902B3D" w14:textId="0ACA934E" w:rsidR="00426F5A" w:rsidRDefault="00426F5A" w:rsidP="00426F5A">
      <w:pPr>
        <w:spacing w:after="0" w:line="240" w:lineRule="auto"/>
        <w:jc w:val="both"/>
        <w:rPr>
          <w:sz w:val="24"/>
          <w:szCs w:val="24"/>
          <w:lang w:val="lv-LV"/>
        </w:rPr>
      </w:pPr>
      <w:r>
        <w:rPr>
          <w:sz w:val="24"/>
          <w:szCs w:val="24"/>
          <w:lang w:val="lv-LV"/>
        </w:rPr>
        <w:t xml:space="preserve">LTAB veiktā apsekojuma dati rāda, ka lielākā daļa šī gadsimta sākumā būvēto tirdzniecības centru, ekonomējuši uz stāvvietu izmēriem. </w:t>
      </w:r>
      <w:r w:rsidR="0033411F">
        <w:rPr>
          <w:sz w:val="24"/>
          <w:szCs w:val="24"/>
          <w:lang w:val="lv-LV"/>
        </w:rPr>
        <w:t>“Tajos</w:t>
      </w:r>
      <w:r w:rsidR="00B86A1A">
        <w:rPr>
          <w:sz w:val="24"/>
          <w:szCs w:val="24"/>
          <w:lang w:val="lv-LV"/>
        </w:rPr>
        <w:t xml:space="preserve"> </w:t>
      </w:r>
      <w:r w:rsidR="00FA3186">
        <w:rPr>
          <w:sz w:val="24"/>
          <w:szCs w:val="24"/>
          <w:lang w:val="lv-LV"/>
        </w:rPr>
        <w:t>s</w:t>
      </w:r>
      <w:r w:rsidR="00B86A1A">
        <w:rPr>
          <w:sz w:val="24"/>
          <w:szCs w:val="24"/>
          <w:lang w:val="lv-LV"/>
        </w:rPr>
        <w:t>tāvvietu platums visbiežāk svārstās robežās no 2,30 – 2,45 metriem, kas nekādā veidā neatbilst mūsdienu automašīnu izmēriem</w:t>
      </w:r>
      <w:r w:rsidR="0033411F">
        <w:rPr>
          <w:sz w:val="24"/>
          <w:szCs w:val="24"/>
          <w:lang w:val="lv-LV"/>
        </w:rPr>
        <w:t>. Tieši šādās stāvvietās visbiežāk var novērot situāciju, kad autovadītāji</w:t>
      </w:r>
      <w:r w:rsidR="009C3118">
        <w:rPr>
          <w:sz w:val="24"/>
          <w:szCs w:val="24"/>
          <w:lang w:val="lv-LV"/>
        </w:rPr>
        <w:t xml:space="preserve">, lai izvairītos no sava vai cita transportlīdzekļa bojāšanas, iebraucot / izbraucot vai atverot durvis, </w:t>
      </w:r>
      <w:r w:rsidR="0033411F">
        <w:rPr>
          <w:sz w:val="24"/>
          <w:szCs w:val="24"/>
          <w:lang w:val="lv-LV"/>
        </w:rPr>
        <w:t xml:space="preserve"> izvēlas novietot automašīnu uz stāvvietu sadalošās līnijas, tādējādi aizņemot uzreiz divas vietas,</w:t>
      </w:r>
      <w:r w:rsidR="00B86A1A">
        <w:rPr>
          <w:sz w:val="24"/>
          <w:szCs w:val="24"/>
          <w:lang w:val="lv-LV"/>
        </w:rPr>
        <w:t xml:space="preserve">” </w:t>
      </w:r>
      <w:r w:rsidR="00A949E6">
        <w:rPr>
          <w:sz w:val="24"/>
          <w:szCs w:val="24"/>
          <w:lang w:val="lv-LV"/>
        </w:rPr>
        <w:t>informē</w:t>
      </w:r>
      <w:r w:rsidR="00B86A1A">
        <w:rPr>
          <w:sz w:val="24"/>
          <w:szCs w:val="24"/>
          <w:lang w:val="lv-LV"/>
        </w:rPr>
        <w:t xml:space="preserve"> LTAB valdes priekšsēdētājs.</w:t>
      </w:r>
    </w:p>
    <w:p w14:paraId="1A619977" w14:textId="2D492760" w:rsidR="00B86A1A" w:rsidRDefault="00B86A1A" w:rsidP="00426F5A">
      <w:pPr>
        <w:spacing w:after="0" w:line="240" w:lineRule="auto"/>
        <w:jc w:val="both"/>
        <w:rPr>
          <w:sz w:val="24"/>
          <w:szCs w:val="24"/>
          <w:lang w:val="lv-LV"/>
        </w:rPr>
      </w:pPr>
    </w:p>
    <w:p w14:paraId="6A7849BE" w14:textId="008EC697" w:rsidR="00B86A1A" w:rsidRPr="00AF668D" w:rsidRDefault="00FA3186" w:rsidP="00426F5A">
      <w:pPr>
        <w:spacing w:after="0" w:line="240" w:lineRule="auto"/>
        <w:jc w:val="both"/>
        <w:rPr>
          <w:rFonts w:eastAsia="Times New Roman"/>
          <w:sz w:val="24"/>
          <w:szCs w:val="24"/>
          <w:lang w:val="lv-LV"/>
        </w:rPr>
      </w:pPr>
      <w:r>
        <w:rPr>
          <w:sz w:val="24"/>
          <w:szCs w:val="24"/>
          <w:lang w:val="lv-LV"/>
        </w:rPr>
        <w:t>S</w:t>
      </w:r>
      <w:r w:rsidR="00A949E6">
        <w:rPr>
          <w:sz w:val="24"/>
          <w:szCs w:val="24"/>
          <w:lang w:val="lv-LV"/>
        </w:rPr>
        <w:t xml:space="preserve">tāvvietu platuma palielināšana ne vien samazinātu nelielo ceļu satiksmes negadījumu (turpmāk – </w:t>
      </w:r>
      <w:proofErr w:type="spellStart"/>
      <w:r w:rsidR="00A949E6">
        <w:rPr>
          <w:sz w:val="24"/>
          <w:szCs w:val="24"/>
          <w:lang w:val="lv-LV"/>
        </w:rPr>
        <w:t>CSNg</w:t>
      </w:r>
      <w:proofErr w:type="spellEnd"/>
      <w:r w:rsidR="00A949E6">
        <w:rPr>
          <w:sz w:val="24"/>
          <w:szCs w:val="24"/>
          <w:lang w:val="lv-LV"/>
        </w:rPr>
        <w:t xml:space="preserve">) skaitu, bet arī novērstu </w:t>
      </w:r>
      <w:r w:rsidR="0033411F">
        <w:rPr>
          <w:sz w:val="24"/>
          <w:szCs w:val="24"/>
          <w:lang w:val="lv-LV"/>
        </w:rPr>
        <w:t>citas</w:t>
      </w:r>
      <w:r w:rsidR="00A949E6">
        <w:rPr>
          <w:sz w:val="24"/>
          <w:szCs w:val="24"/>
          <w:lang w:val="lv-LV"/>
        </w:rPr>
        <w:t xml:space="preserve"> nejēdzības</w:t>
      </w:r>
      <w:r>
        <w:rPr>
          <w:sz w:val="24"/>
          <w:szCs w:val="24"/>
          <w:lang w:val="lv-LV"/>
        </w:rPr>
        <w:t>.</w:t>
      </w:r>
      <w:r w:rsidR="00B86A1A">
        <w:rPr>
          <w:sz w:val="24"/>
          <w:szCs w:val="24"/>
          <w:lang w:val="lv-LV"/>
        </w:rPr>
        <w:t xml:space="preserve"> “Pērnajā gadā, aptaujājot vairākus tirdzniecības centrus</w:t>
      </w:r>
      <w:r w:rsidR="00F323A3">
        <w:rPr>
          <w:sz w:val="24"/>
          <w:szCs w:val="24"/>
          <w:lang w:val="lv-LV"/>
        </w:rPr>
        <w:t>,</w:t>
      </w:r>
      <w:r w:rsidR="00B86A1A">
        <w:rPr>
          <w:sz w:val="24"/>
          <w:szCs w:val="24"/>
          <w:lang w:val="lv-LV"/>
        </w:rPr>
        <w:t xml:space="preserve"> konstatējām, ka ap 90% no </w:t>
      </w:r>
      <w:proofErr w:type="spellStart"/>
      <w:r w:rsidR="00B86A1A">
        <w:rPr>
          <w:sz w:val="24"/>
          <w:szCs w:val="24"/>
          <w:lang w:val="lv-LV"/>
        </w:rPr>
        <w:t>CSNg</w:t>
      </w:r>
      <w:proofErr w:type="spellEnd"/>
      <w:r w:rsidR="00B86A1A">
        <w:rPr>
          <w:sz w:val="24"/>
          <w:szCs w:val="24"/>
          <w:lang w:val="lv-LV"/>
        </w:rPr>
        <w:t xml:space="preserve"> izraisītājiem lielveikalu stāvvietās, pamet notikuma vietu. Savukārt Valsts policijas statistika </w:t>
      </w:r>
      <w:r w:rsidR="00A949E6">
        <w:rPr>
          <w:sz w:val="24"/>
          <w:szCs w:val="24"/>
          <w:lang w:val="lv-LV"/>
        </w:rPr>
        <w:t>liecina</w:t>
      </w:r>
      <w:r w:rsidR="00B86A1A">
        <w:rPr>
          <w:sz w:val="24"/>
          <w:szCs w:val="24"/>
          <w:lang w:val="lv-LV"/>
        </w:rPr>
        <w:t xml:space="preserve">, ka gadījumos, ja lielveikalu stāvvietās izvietotas novērošanas kameras, izdodas atklāt </w:t>
      </w:r>
      <w:r w:rsidR="00A949E6">
        <w:rPr>
          <w:sz w:val="24"/>
          <w:szCs w:val="24"/>
          <w:lang w:val="lv-LV"/>
        </w:rPr>
        <w:t xml:space="preserve">ap </w:t>
      </w:r>
      <w:r w:rsidR="00B86A1A">
        <w:rPr>
          <w:sz w:val="24"/>
          <w:szCs w:val="24"/>
          <w:lang w:val="lv-LV"/>
        </w:rPr>
        <w:t xml:space="preserve">70% šo negadījumu. Faktiski </w:t>
      </w:r>
      <w:r w:rsidR="00A949E6">
        <w:rPr>
          <w:sz w:val="24"/>
          <w:szCs w:val="24"/>
          <w:lang w:val="lv-LV"/>
        </w:rPr>
        <w:t>nelielas švīkas vai skrambas dēļ tiek apgrūtināta ne vien auto īpašnieka ikdiena, bet iesaistīts milzīgs administratīvais aparāts, kurš spiests izmeklēt un risināt maznozīmīgas problēmas</w:t>
      </w:r>
      <w:r>
        <w:rPr>
          <w:sz w:val="24"/>
          <w:szCs w:val="24"/>
          <w:lang w:val="lv-LV"/>
        </w:rPr>
        <w:t>,</w:t>
      </w:r>
      <w:r w:rsidR="00A949E6">
        <w:rPr>
          <w:sz w:val="24"/>
          <w:szCs w:val="24"/>
          <w:lang w:val="lv-LV"/>
        </w:rPr>
        <w:t>”</w:t>
      </w:r>
      <w:r>
        <w:rPr>
          <w:sz w:val="24"/>
          <w:szCs w:val="24"/>
          <w:lang w:val="lv-LV"/>
        </w:rPr>
        <w:t xml:space="preserve"> skaidro J.Abāšins, piebilstot, ka gadījumos, ja </w:t>
      </w:r>
      <w:proofErr w:type="spellStart"/>
      <w:r>
        <w:rPr>
          <w:sz w:val="24"/>
          <w:szCs w:val="24"/>
          <w:lang w:val="lv-LV"/>
        </w:rPr>
        <w:t>CSNg</w:t>
      </w:r>
      <w:proofErr w:type="spellEnd"/>
      <w:r>
        <w:rPr>
          <w:sz w:val="24"/>
          <w:szCs w:val="24"/>
          <w:lang w:val="lv-LV"/>
        </w:rPr>
        <w:t xml:space="preserve"> izraisītājs netiek noskaidrots, cietušais nesaņem OCTA atlīdzību.</w:t>
      </w:r>
    </w:p>
    <w:p w14:paraId="3C9A16A0" w14:textId="59D7C60F" w:rsidR="00426F5A" w:rsidRDefault="00426F5A" w:rsidP="004C7756">
      <w:pPr>
        <w:spacing w:after="0" w:line="240" w:lineRule="auto"/>
        <w:jc w:val="both"/>
        <w:rPr>
          <w:sz w:val="24"/>
          <w:szCs w:val="24"/>
          <w:lang w:val="lv-LV"/>
        </w:rPr>
      </w:pPr>
    </w:p>
    <w:p w14:paraId="624C3116" w14:textId="00653E5E" w:rsidR="00557E48" w:rsidRPr="0072047B" w:rsidRDefault="001B4DB5" w:rsidP="004C7756">
      <w:pPr>
        <w:spacing w:after="0" w:line="240" w:lineRule="auto"/>
        <w:jc w:val="both"/>
        <w:rPr>
          <w:sz w:val="24"/>
          <w:szCs w:val="24"/>
          <w:lang w:val="lv-LV"/>
        </w:rPr>
      </w:pPr>
      <w:r>
        <w:rPr>
          <w:sz w:val="24"/>
          <w:szCs w:val="24"/>
          <w:lang w:val="lv-LV"/>
        </w:rPr>
        <w:t xml:space="preserve">Lai sekmētu publisko stāvvietu izmēru palielināšanu, LTAB iniciējis parakstu vākšanu </w:t>
      </w:r>
      <w:r w:rsidR="0072047B">
        <w:rPr>
          <w:sz w:val="24"/>
          <w:szCs w:val="24"/>
          <w:lang w:val="lv-LV"/>
        </w:rPr>
        <w:t>s</w:t>
      </w:r>
      <w:r w:rsidR="0072047B" w:rsidRPr="0072047B">
        <w:rPr>
          <w:sz w:val="24"/>
          <w:szCs w:val="24"/>
          <w:lang w:val="lv-LV"/>
        </w:rPr>
        <w:t>abiedrības iniciatīvu platform</w:t>
      </w:r>
      <w:r w:rsidR="0072047B">
        <w:rPr>
          <w:sz w:val="24"/>
          <w:szCs w:val="24"/>
          <w:lang w:val="lv-LV"/>
        </w:rPr>
        <w:t xml:space="preserve">ā “ManaBalss.lv”. </w:t>
      </w:r>
      <w:r w:rsidR="0033411F">
        <w:rPr>
          <w:sz w:val="24"/>
          <w:szCs w:val="24"/>
          <w:lang w:val="lv-LV"/>
        </w:rPr>
        <w:t xml:space="preserve">Rosinātā iniciatīva paredz nepieciešamību veikt izmaiņas normatīvajos aktos, lai pārskatītu </w:t>
      </w:r>
      <w:r w:rsidR="0033411F" w:rsidRPr="00A70BEA">
        <w:rPr>
          <w:sz w:val="24"/>
          <w:szCs w:val="24"/>
          <w:lang w:val="lv-LV"/>
        </w:rPr>
        <w:t>M</w:t>
      </w:r>
      <w:r w:rsidR="0033411F">
        <w:rPr>
          <w:sz w:val="24"/>
          <w:szCs w:val="24"/>
          <w:lang w:val="lv-LV"/>
        </w:rPr>
        <w:t>inistru kabineta</w:t>
      </w:r>
      <w:r w:rsidR="0033411F" w:rsidRPr="00A70BEA">
        <w:rPr>
          <w:sz w:val="24"/>
          <w:szCs w:val="24"/>
          <w:lang w:val="lv-LV"/>
        </w:rPr>
        <w:t xml:space="preserve"> noteikum</w:t>
      </w:r>
      <w:r w:rsidR="0033411F">
        <w:rPr>
          <w:sz w:val="24"/>
          <w:szCs w:val="24"/>
          <w:lang w:val="lv-LV"/>
        </w:rPr>
        <w:t>us</w:t>
      </w:r>
      <w:r w:rsidR="0033411F" w:rsidRPr="00A70BEA">
        <w:rPr>
          <w:sz w:val="24"/>
          <w:szCs w:val="24"/>
          <w:lang w:val="lv-LV"/>
        </w:rPr>
        <w:t xml:space="preserve"> Nr. 240</w:t>
      </w:r>
      <w:r w:rsidR="0033411F">
        <w:rPr>
          <w:sz w:val="24"/>
          <w:szCs w:val="24"/>
          <w:lang w:val="lv-LV"/>
        </w:rPr>
        <w:t xml:space="preserve"> un </w:t>
      </w:r>
      <w:r w:rsidR="0033411F" w:rsidRPr="00A70BEA">
        <w:rPr>
          <w:sz w:val="24"/>
          <w:szCs w:val="24"/>
          <w:lang w:val="lv-LV"/>
        </w:rPr>
        <w:t>Latvijas standart</w:t>
      </w:r>
      <w:r w:rsidR="0033411F">
        <w:rPr>
          <w:sz w:val="24"/>
          <w:szCs w:val="24"/>
          <w:lang w:val="lv-LV"/>
        </w:rPr>
        <w:t>u NR.</w:t>
      </w:r>
      <w:r w:rsidR="0033411F" w:rsidRPr="00A70BEA">
        <w:rPr>
          <w:sz w:val="24"/>
          <w:szCs w:val="24"/>
          <w:lang w:val="lv-LV"/>
        </w:rPr>
        <w:t xml:space="preserve"> LVS 190-7</w:t>
      </w:r>
      <w:r w:rsidR="0033411F">
        <w:rPr>
          <w:sz w:val="24"/>
          <w:szCs w:val="24"/>
          <w:lang w:val="lv-LV"/>
        </w:rPr>
        <w:t xml:space="preserve">, kuri reglamentē stāvvietu izmērus, bet ir novecojuši un neatbilstoši mūsdienu situācijai. </w:t>
      </w:r>
      <w:r w:rsidR="0072047B">
        <w:rPr>
          <w:sz w:val="24"/>
          <w:szCs w:val="24"/>
          <w:lang w:val="lv-LV"/>
        </w:rPr>
        <w:t>“</w:t>
      </w:r>
      <w:r w:rsidR="0033411F">
        <w:rPr>
          <w:sz w:val="24"/>
          <w:szCs w:val="24"/>
          <w:lang w:val="lv-LV"/>
        </w:rPr>
        <w:t>Vēlamies padarīt</w:t>
      </w:r>
      <w:r w:rsidR="0072047B">
        <w:rPr>
          <w:sz w:val="24"/>
          <w:szCs w:val="24"/>
          <w:lang w:val="lv-LV"/>
        </w:rPr>
        <w:t xml:space="preserve"> ērtāku autovadītāju ikdienu, kā arī atvieglot darbu tiem dienestiem un institūcijām, kuras ikdienā spiestas tērēt milzu līdzekļus, administrējot nelielos stāvvietās notikušos negadījumus, piemēram, Valsts policija, apdrošinātāji, lielveikalu drošības dienesti u.c.,” stāsta </w:t>
      </w:r>
      <w:proofErr w:type="spellStart"/>
      <w:r w:rsidR="0072047B">
        <w:rPr>
          <w:sz w:val="24"/>
          <w:szCs w:val="24"/>
          <w:lang w:val="lv-LV"/>
        </w:rPr>
        <w:t>J.Abāšins</w:t>
      </w:r>
      <w:proofErr w:type="spellEnd"/>
      <w:r w:rsidR="0072047B">
        <w:rPr>
          <w:sz w:val="24"/>
          <w:szCs w:val="24"/>
          <w:lang w:val="lv-LV"/>
        </w:rPr>
        <w:t>.</w:t>
      </w:r>
    </w:p>
    <w:p w14:paraId="05877D56" w14:textId="39E00D81" w:rsidR="00EA7358" w:rsidRDefault="00EA7358" w:rsidP="004C7756">
      <w:pPr>
        <w:spacing w:after="0" w:line="240" w:lineRule="auto"/>
        <w:jc w:val="both"/>
        <w:rPr>
          <w:sz w:val="24"/>
          <w:szCs w:val="24"/>
          <w:lang w:val="lv-LV"/>
        </w:rPr>
      </w:pPr>
    </w:p>
    <w:p w14:paraId="54EADA99" w14:textId="4E3DDBF7" w:rsidR="00605F87" w:rsidRPr="004C7756" w:rsidRDefault="00605F87" w:rsidP="004C7756">
      <w:pPr>
        <w:spacing w:after="0" w:line="240" w:lineRule="auto"/>
        <w:jc w:val="both"/>
        <w:rPr>
          <w:sz w:val="24"/>
          <w:szCs w:val="24"/>
        </w:rPr>
      </w:pPr>
      <w:r w:rsidRPr="004C7756">
        <w:rPr>
          <w:sz w:val="24"/>
          <w:szCs w:val="24"/>
        </w:rPr>
        <w:t xml:space="preserve">1997. </w:t>
      </w:r>
      <w:proofErr w:type="spellStart"/>
      <w:r w:rsidRPr="004C7756">
        <w:rPr>
          <w:sz w:val="24"/>
          <w:szCs w:val="24"/>
        </w:rPr>
        <w:t>gadā</w:t>
      </w:r>
      <w:proofErr w:type="spellEnd"/>
      <w:r w:rsidRPr="004C7756">
        <w:rPr>
          <w:sz w:val="24"/>
          <w:szCs w:val="24"/>
        </w:rPr>
        <w:t xml:space="preserve"> </w:t>
      </w:r>
      <w:proofErr w:type="spellStart"/>
      <w:r w:rsidRPr="004C7756">
        <w:rPr>
          <w:sz w:val="24"/>
          <w:szCs w:val="24"/>
        </w:rPr>
        <w:t>Latvijā</w:t>
      </w:r>
      <w:proofErr w:type="spellEnd"/>
      <w:r w:rsidRPr="004C7756">
        <w:rPr>
          <w:sz w:val="24"/>
          <w:szCs w:val="24"/>
        </w:rPr>
        <w:t xml:space="preserve"> tika </w:t>
      </w:r>
      <w:proofErr w:type="spellStart"/>
      <w:r w:rsidRPr="004C7756">
        <w:rPr>
          <w:sz w:val="24"/>
          <w:szCs w:val="24"/>
        </w:rPr>
        <w:t>ieviesta</w:t>
      </w:r>
      <w:proofErr w:type="spellEnd"/>
      <w:r w:rsidRPr="004C7756">
        <w:rPr>
          <w:sz w:val="24"/>
          <w:szCs w:val="24"/>
        </w:rPr>
        <w:t xml:space="preserve"> OCTA sistēma. </w:t>
      </w:r>
      <w:proofErr w:type="spellStart"/>
      <w:r w:rsidRPr="004C7756">
        <w:rPr>
          <w:sz w:val="24"/>
          <w:szCs w:val="24"/>
        </w:rPr>
        <w:t>Tiesības</w:t>
      </w:r>
      <w:proofErr w:type="spellEnd"/>
      <w:r w:rsidRPr="004C7756">
        <w:rPr>
          <w:sz w:val="24"/>
          <w:szCs w:val="24"/>
        </w:rPr>
        <w:t xml:space="preserve"> </w:t>
      </w:r>
      <w:proofErr w:type="spellStart"/>
      <w:r w:rsidRPr="004C7756">
        <w:rPr>
          <w:sz w:val="24"/>
          <w:szCs w:val="24"/>
        </w:rPr>
        <w:t>veikt</w:t>
      </w:r>
      <w:proofErr w:type="spellEnd"/>
      <w:r w:rsidRPr="004C7756">
        <w:rPr>
          <w:sz w:val="24"/>
          <w:szCs w:val="24"/>
        </w:rPr>
        <w:t xml:space="preserve"> OCTA </w:t>
      </w:r>
      <w:proofErr w:type="spellStart"/>
      <w:r w:rsidRPr="004C7756">
        <w:rPr>
          <w:sz w:val="24"/>
          <w:szCs w:val="24"/>
        </w:rPr>
        <w:t>apdrošināšanu</w:t>
      </w:r>
      <w:proofErr w:type="spellEnd"/>
      <w:r w:rsidRPr="004C7756">
        <w:rPr>
          <w:sz w:val="24"/>
          <w:szCs w:val="24"/>
        </w:rPr>
        <w:t xml:space="preserve"> </w:t>
      </w:r>
      <w:proofErr w:type="spellStart"/>
      <w:r w:rsidRPr="004C7756">
        <w:rPr>
          <w:sz w:val="24"/>
          <w:szCs w:val="24"/>
        </w:rPr>
        <w:t>Latvijā</w:t>
      </w:r>
      <w:proofErr w:type="spellEnd"/>
      <w:r w:rsidRPr="004C7756">
        <w:rPr>
          <w:sz w:val="24"/>
          <w:szCs w:val="24"/>
        </w:rPr>
        <w:t xml:space="preserve"> </w:t>
      </w:r>
      <w:proofErr w:type="spellStart"/>
      <w:r w:rsidRPr="004C7756">
        <w:rPr>
          <w:sz w:val="24"/>
          <w:szCs w:val="24"/>
        </w:rPr>
        <w:t>ir</w:t>
      </w:r>
      <w:proofErr w:type="spellEnd"/>
      <w:r w:rsidRPr="004C7756">
        <w:rPr>
          <w:sz w:val="24"/>
          <w:szCs w:val="24"/>
        </w:rPr>
        <w:t xml:space="preserve"> AAS “Balta”, AAS “</w:t>
      </w:r>
      <w:proofErr w:type="spellStart"/>
      <w:r w:rsidRPr="004C7756">
        <w:rPr>
          <w:sz w:val="24"/>
          <w:szCs w:val="24"/>
        </w:rPr>
        <w:t>Baltijas</w:t>
      </w:r>
      <w:proofErr w:type="spellEnd"/>
      <w:r w:rsidRPr="004C7756">
        <w:rPr>
          <w:sz w:val="24"/>
          <w:szCs w:val="24"/>
        </w:rPr>
        <w:t xml:space="preserve"> </w:t>
      </w:r>
      <w:proofErr w:type="spellStart"/>
      <w:r w:rsidRPr="004C7756">
        <w:rPr>
          <w:sz w:val="24"/>
          <w:szCs w:val="24"/>
        </w:rPr>
        <w:t>Apdrošināšanas</w:t>
      </w:r>
      <w:proofErr w:type="spellEnd"/>
      <w:r w:rsidRPr="004C7756">
        <w:rPr>
          <w:sz w:val="24"/>
          <w:szCs w:val="24"/>
        </w:rPr>
        <w:t xml:space="preserve"> </w:t>
      </w:r>
      <w:proofErr w:type="spellStart"/>
      <w:r w:rsidRPr="004C7756">
        <w:rPr>
          <w:sz w:val="24"/>
          <w:szCs w:val="24"/>
        </w:rPr>
        <w:t>Nams</w:t>
      </w:r>
      <w:proofErr w:type="spellEnd"/>
      <w:r w:rsidRPr="004C7756">
        <w:rPr>
          <w:sz w:val="24"/>
          <w:szCs w:val="24"/>
        </w:rPr>
        <w:t>”, AAS “BTA Baltic Insurance Company”, “</w:t>
      </w:r>
      <w:proofErr w:type="spellStart"/>
      <w:r w:rsidRPr="004C7756">
        <w:rPr>
          <w:sz w:val="24"/>
          <w:szCs w:val="24"/>
        </w:rPr>
        <w:t>Compensa</w:t>
      </w:r>
      <w:proofErr w:type="spellEnd"/>
      <w:r w:rsidRPr="004C7756">
        <w:rPr>
          <w:sz w:val="24"/>
          <w:szCs w:val="24"/>
        </w:rPr>
        <w:t xml:space="preserve"> Vienna Insurance Group” ADB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“ERGO Insurance” SE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ADB “Gjensidige”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“If P&amp;C Insurance” AS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un “Swedbank P&amp;C Insurance” AS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w:t>
      </w:r>
    </w:p>
    <w:p w14:paraId="363D3D13" w14:textId="77777777" w:rsidR="006C3376" w:rsidRPr="00605F87" w:rsidRDefault="006C3376" w:rsidP="004C7756">
      <w:pPr>
        <w:spacing w:after="0" w:line="240" w:lineRule="auto"/>
        <w:rPr>
          <w:sz w:val="20"/>
          <w:szCs w:val="20"/>
        </w:rPr>
      </w:pPr>
    </w:p>
    <w:p w14:paraId="61E31818" w14:textId="77777777" w:rsidR="004C7756" w:rsidRDefault="004C7756" w:rsidP="004C7756">
      <w:pPr>
        <w:spacing w:after="0" w:line="240" w:lineRule="auto"/>
        <w:jc w:val="right"/>
        <w:rPr>
          <w:rFonts w:cs="Times New Roman"/>
          <w:bCs/>
          <w:i/>
          <w:sz w:val="20"/>
          <w:szCs w:val="20"/>
          <w:lang w:val="lv-LV"/>
        </w:rPr>
      </w:pP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F1DC3" w14:textId="77777777" w:rsidR="00A67AC1" w:rsidRDefault="00A67AC1" w:rsidP="00C62AF7">
      <w:pPr>
        <w:spacing w:after="0" w:line="240" w:lineRule="auto"/>
      </w:pPr>
      <w:r>
        <w:separator/>
      </w:r>
    </w:p>
  </w:endnote>
  <w:endnote w:type="continuationSeparator" w:id="0">
    <w:p w14:paraId="48014FEE" w14:textId="77777777" w:rsidR="00A67AC1" w:rsidRDefault="00A67AC1" w:rsidP="00C62AF7">
      <w:pPr>
        <w:spacing w:after="0" w:line="240" w:lineRule="auto"/>
      </w:pPr>
      <w:r>
        <w:continuationSeparator/>
      </w:r>
    </w:p>
  </w:endnote>
  <w:endnote w:type="continuationNotice" w:id="1">
    <w:p w14:paraId="21624E5F" w14:textId="77777777" w:rsidR="00A67AC1" w:rsidRDefault="00A67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A85D" w14:textId="77777777" w:rsidR="00A67AC1" w:rsidRDefault="00A67AC1" w:rsidP="00C62AF7">
      <w:pPr>
        <w:spacing w:after="0" w:line="240" w:lineRule="auto"/>
      </w:pPr>
      <w:r>
        <w:separator/>
      </w:r>
    </w:p>
  </w:footnote>
  <w:footnote w:type="continuationSeparator" w:id="0">
    <w:p w14:paraId="08991710" w14:textId="77777777" w:rsidR="00A67AC1" w:rsidRDefault="00A67AC1" w:rsidP="00C62AF7">
      <w:pPr>
        <w:spacing w:after="0" w:line="240" w:lineRule="auto"/>
      </w:pPr>
      <w:r>
        <w:continuationSeparator/>
      </w:r>
    </w:p>
  </w:footnote>
  <w:footnote w:type="continuationNotice" w:id="1">
    <w:p w14:paraId="1D300448" w14:textId="77777777" w:rsidR="00A67AC1" w:rsidRDefault="00A67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4769D"/>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1015"/>
    <w:rsid w:val="00181352"/>
    <w:rsid w:val="001A0DF5"/>
    <w:rsid w:val="001A5528"/>
    <w:rsid w:val="001B2061"/>
    <w:rsid w:val="001B4DB5"/>
    <w:rsid w:val="001B6EE9"/>
    <w:rsid w:val="001C65E0"/>
    <w:rsid w:val="001D3B28"/>
    <w:rsid w:val="001D6AEF"/>
    <w:rsid w:val="001E0130"/>
    <w:rsid w:val="001E57C6"/>
    <w:rsid w:val="00200D70"/>
    <w:rsid w:val="002116CF"/>
    <w:rsid w:val="00214B20"/>
    <w:rsid w:val="00221376"/>
    <w:rsid w:val="00221595"/>
    <w:rsid w:val="00224321"/>
    <w:rsid w:val="00234C33"/>
    <w:rsid w:val="00235794"/>
    <w:rsid w:val="00255403"/>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11F"/>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254"/>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26F5A"/>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73E09"/>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37279"/>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4C3D"/>
    <w:rsid w:val="006D69D5"/>
    <w:rsid w:val="006E1F10"/>
    <w:rsid w:val="006E3B65"/>
    <w:rsid w:val="006E4555"/>
    <w:rsid w:val="006E75CA"/>
    <w:rsid w:val="006E7774"/>
    <w:rsid w:val="006F5138"/>
    <w:rsid w:val="00717F4C"/>
    <w:rsid w:val="0072047B"/>
    <w:rsid w:val="007270BA"/>
    <w:rsid w:val="00733850"/>
    <w:rsid w:val="007377BD"/>
    <w:rsid w:val="0074630D"/>
    <w:rsid w:val="00751092"/>
    <w:rsid w:val="00751698"/>
    <w:rsid w:val="0075189F"/>
    <w:rsid w:val="00753BB7"/>
    <w:rsid w:val="0075427D"/>
    <w:rsid w:val="007602E9"/>
    <w:rsid w:val="00763BDB"/>
    <w:rsid w:val="0077408B"/>
    <w:rsid w:val="00774E66"/>
    <w:rsid w:val="007772E1"/>
    <w:rsid w:val="007865F0"/>
    <w:rsid w:val="007945D6"/>
    <w:rsid w:val="00796E1D"/>
    <w:rsid w:val="007A3FC6"/>
    <w:rsid w:val="007B39C1"/>
    <w:rsid w:val="007B4581"/>
    <w:rsid w:val="007B58F9"/>
    <w:rsid w:val="007C56F9"/>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5D19"/>
    <w:rsid w:val="009C0771"/>
    <w:rsid w:val="009C3118"/>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67AC1"/>
    <w:rsid w:val="00A70BEA"/>
    <w:rsid w:val="00A733C0"/>
    <w:rsid w:val="00A935B3"/>
    <w:rsid w:val="00A949E6"/>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30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86A1A"/>
    <w:rsid w:val="00B917CF"/>
    <w:rsid w:val="00BA305B"/>
    <w:rsid w:val="00BB3566"/>
    <w:rsid w:val="00BB52D9"/>
    <w:rsid w:val="00BB784E"/>
    <w:rsid w:val="00BC0D0B"/>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D6F85"/>
    <w:rsid w:val="00DE1361"/>
    <w:rsid w:val="00DF0ADC"/>
    <w:rsid w:val="00E05950"/>
    <w:rsid w:val="00E06465"/>
    <w:rsid w:val="00E22A84"/>
    <w:rsid w:val="00E23A71"/>
    <w:rsid w:val="00E2579F"/>
    <w:rsid w:val="00E349CD"/>
    <w:rsid w:val="00E40437"/>
    <w:rsid w:val="00E40873"/>
    <w:rsid w:val="00E4094C"/>
    <w:rsid w:val="00E40DEE"/>
    <w:rsid w:val="00E43F9F"/>
    <w:rsid w:val="00E440C8"/>
    <w:rsid w:val="00E55374"/>
    <w:rsid w:val="00E60518"/>
    <w:rsid w:val="00E779DD"/>
    <w:rsid w:val="00E8391D"/>
    <w:rsid w:val="00E91AD3"/>
    <w:rsid w:val="00E9257F"/>
    <w:rsid w:val="00EA7358"/>
    <w:rsid w:val="00EB325A"/>
    <w:rsid w:val="00EB457E"/>
    <w:rsid w:val="00EC129F"/>
    <w:rsid w:val="00EC201D"/>
    <w:rsid w:val="00ED1F40"/>
    <w:rsid w:val="00EE2EB4"/>
    <w:rsid w:val="00EF1667"/>
    <w:rsid w:val="00EF1C8F"/>
    <w:rsid w:val="00EF5429"/>
    <w:rsid w:val="00F0190A"/>
    <w:rsid w:val="00F054F6"/>
    <w:rsid w:val="00F12715"/>
    <w:rsid w:val="00F216AB"/>
    <w:rsid w:val="00F21898"/>
    <w:rsid w:val="00F218D0"/>
    <w:rsid w:val="00F2284B"/>
    <w:rsid w:val="00F323A3"/>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318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2024</Words>
  <Characters>1155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2021-04-19T06:21:00Z</dcterms:created>
  <dcterms:modified xsi:type="dcterms:W3CDTF">2021-04-19T06:21:00Z</dcterms:modified>
</cp:coreProperties>
</file>