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4164D" w14:textId="7DB2FFA2" w:rsidR="00B44512" w:rsidRPr="00B112B8" w:rsidRDefault="00B44512" w:rsidP="005E4497">
      <w:pPr>
        <w:spacing w:after="0" w:line="240" w:lineRule="auto"/>
        <w:jc w:val="right"/>
        <w:rPr>
          <w:b/>
          <w:lang w:val="lv-LV"/>
        </w:rPr>
      </w:pPr>
      <w:r w:rsidRPr="00B112B8">
        <w:rPr>
          <w:b/>
          <w:lang w:val="lv-LV"/>
        </w:rPr>
        <w:t>Paziņojums masu medijiem</w:t>
      </w:r>
    </w:p>
    <w:p w14:paraId="50188D1F" w14:textId="26701850" w:rsidR="00B44512" w:rsidRPr="00B112B8" w:rsidRDefault="00CE3779" w:rsidP="00B44512">
      <w:pPr>
        <w:spacing w:after="0" w:line="240" w:lineRule="auto"/>
        <w:jc w:val="right"/>
        <w:rPr>
          <w:b/>
          <w:lang w:val="lv-LV"/>
        </w:rPr>
      </w:pPr>
      <w:r>
        <w:rPr>
          <w:b/>
          <w:lang w:val="lv-LV"/>
        </w:rPr>
        <w:t>11</w:t>
      </w:r>
      <w:r w:rsidR="00DA7FCA" w:rsidRPr="00B112B8">
        <w:rPr>
          <w:b/>
          <w:lang w:val="lv-LV"/>
        </w:rPr>
        <w:t>.</w:t>
      </w:r>
      <w:r>
        <w:rPr>
          <w:b/>
          <w:lang w:val="lv-LV"/>
        </w:rPr>
        <w:t>06</w:t>
      </w:r>
      <w:r w:rsidR="007377BD" w:rsidRPr="00B112B8">
        <w:rPr>
          <w:b/>
          <w:lang w:val="lv-LV"/>
        </w:rPr>
        <w:t>.20</w:t>
      </w:r>
      <w:r w:rsidR="00390CF5" w:rsidRPr="00B112B8">
        <w:rPr>
          <w:b/>
          <w:lang w:val="lv-LV"/>
        </w:rPr>
        <w:t>2</w:t>
      </w:r>
      <w:r>
        <w:rPr>
          <w:b/>
          <w:lang w:val="lv-LV"/>
        </w:rPr>
        <w:t>1</w:t>
      </w:r>
      <w:r w:rsidR="00B44512" w:rsidRPr="00B112B8">
        <w:rPr>
          <w:b/>
          <w:lang w:val="lv-LV"/>
        </w:rPr>
        <w:t>.</w:t>
      </w:r>
    </w:p>
    <w:p w14:paraId="596E6553" w14:textId="77777777" w:rsidR="00042A1B" w:rsidRPr="00B112B8" w:rsidRDefault="00042A1B" w:rsidP="00B44512">
      <w:pPr>
        <w:spacing w:after="0" w:line="240" w:lineRule="auto"/>
        <w:jc w:val="right"/>
        <w:rPr>
          <w:b/>
          <w:lang w:val="lv-LV"/>
        </w:rPr>
      </w:pPr>
    </w:p>
    <w:p w14:paraId="6842660C" w14:textId="40D9073B" w:rsidR="006F637E" w:rsidRPr="00A4091E" w:rsidRDefault="00CE3779" w:rsidP="006F637E">
      <w:pPr>
        <w:jc w:val="both"/>
        <w:rPr>
          <w:b/>
          <w:sz w:val="24"/>
          <w:szCs w:val="24"/>
          <w:lang w:val="lv-LV"/>
        </w:rPr>
      </w:pPr>
      <w:r w:rsidRPr="00A4091E">
        <w:rPr>
          <w:b/>
          <w:sz w:val="24"/>
          <w:szCs w:val="24"/>
          <w:lang w:val="lv-LV"/>
        </w:rPr>
        <w:t>LTAB: Autovadītāju rīcība pēc negadījumiem bieži balstās nepamatotos stereotipos</w:t>
      </w:r>
    </w:p>
    <w:p w14:paraId="5E7FC0AC" w14:textId="299BC215" w:rsidR="006F637E" w:rsidRPr="009322AF" w:rsidRDefault="006F637E" w:rsidP="006F637E">
      <w:pPr>
        <w:spacing w:after="0" w:line="240" w:lineRule="auto"/>
        <w:jc w:val="both"/>
        <w:rPr>
          <w:b/>
          <w:sz w:val="23"/>
          <w:szCs w:val="23"/>
          <w:lang w:val="lv-LV"/>
        </w:rPr>
      </w:pPr>
      <w:r w:rsidRPr="009322AF">
        <w:rPr>
          <w:b/>
          <w:sz w:val="23"/>
          <w:szCs w:val="23"/>
          <w:lang w:val="lv-LV"/>
        </w:rPr>
        <w:t>Latvijas Transportlīdzekļu apdrošinātāju birojs (LTAB</w:t>
      </w:r>
      <w:r w:rsidR="00835F19" w:rsidRPr="009322AF">
        <w:rPr>
          <w:b/>
          <w:sz w:val="23"/>
          <w:szCs w:val="23"/>
          <w:lang w:val="lv-LV"/>
        </w:rPr>
        <w:t xml:space="preserve">) apkopojis </w:t>
      </w:r>
      <w:r w:rsidR="00CE3779" w:rsidRPr="009322AF">
        <w:rPr>
          <w:b/>
          <w:sz w:val="23"/>
          <w:szCs w:val="23"/>
          <w:lang w:val="lv-LV"/>
        </w:rPr>
        <w:t>galvenos stereotipus un būtiskākās kļūdas, kas visbiežāk ietekmē autovadītāju rīcību pēc ceļu satiksmes negadījumiem (</w:t>
      </w:r>
      <w:proofErr w:type="spellStart"/>
      <w:r w:rsidR="00CE3779" w:rsidRPr="009322AF">
        <w:rPr>
          <w:b/>
          <w:sz w:val="23"/>
          <w:szCs w:val="23"/>
          <w:lang w:val="lv-LV"/>
        </w:rPr>
        <w:t>CSNg</w:t>
      </w:r>
      <w:proofErr w:type="spellEnd"/>
      <w:r w:rsidR="00CE3779" w:rsidRPr="009322AF">
        <w:rPr>
          <w:b/>
          <w:sz w:val="23"/>
          <w:szCs w:val="23"/>
          <w:lang w:val="lv-LV"/>
        </w:rPr>
        <w:t>)</w:t>
      </w:r>
      <w:r w:rsidRPr="009322AF">
        <w:rPr>
          <w:b/>
          <w:sz w:val="23"/>
          <w:szCs w:val="23"/>
          <w:lang w:val="lv-LV"/>
        </w:rPr>
        <w:t>.</w:t>
      </w:r>
      <w:r w:rsidR="00835F19" w:rsidRPr="009322AF">
        <w:rPr>
          <w:b/>
          <w:sz w:val="23"/>
          <w:szCs w:val="23"/>
          <w:lang w:val="lv-LV"/>
        </w:rPr>
        <w:t xml:space="preserve"> “</w:t>
      </w:r>
      <w:r w:rsidR="00CE3779" w:rsidRPr="009322AF">
        <w:rPr>
          <w:b/>
          <w:sz w:val="23"/>
          <w:szCs w:val="23"/>
          <w:lang w:val="lv-LV"/>
        </w:rPr>
        <w:t xml:space="preserve">Joprojām gandrīz piektā daļa nelielos </w:t>
      </w:r>
      <w:proofErr w:type="spellStart"/>
      <w:r w:rsidR="00CE3779" w:rsidRPr="009322AF">
        <w:rPr>
          <w:b/>
          <w:sz w:val="23"/>
          <w:szCs w:val="23"/>
          <w:lang w:val="lv-LV"/>
        </w:rPr>
        <w:t>CSNg</w:t>
      </w:r>
      <w:proofErr w:type="spellEnd"/>
      <w:r w:rsidR="00CE3779" w:rsidRPr="009322AF">
        <w:rPr>
          <w:b/>
          <w:sz w:val="23"/>
          <w:szCs w:val="23"/>
          <w:lang w:val="lv-LV"/>
        </w:rPr>
        <w:t xml:space="preserve"> </w:t>
      </w:r>
      <w:r w:rsidR="000464F5" w:rsidRPr="009322AF">
        <w:rPr>
          <w:b/>
          <w:sz w:val="23"/>
          <w:szCs w:val="23"/>
          <w:lang w:val="lv-LV"/>
        </w:rPr>
        <w:t xml:space="preserve">iesaistītie </w:t>
      </w:r>
      <w:r w:rsidR="00CE3779" w:rsidRPr="009322AF">
        <w:rPr>
          <w:b/>
          <w:sz w:val="23"/>
          <w:szCs w:val="23"/>
          <w:lang w:val="lv-LV"/>
        </w:rPr>
        <w:t xml:space="preserve">autovadītāji izvēlas nevis aizpildīt saskaņoto paziņojumu, bet </w:t>
      </w:r>
      <w:r w:rsidR="009D07E0" w:rsidRPr="009322AF">
        <w:rPr>
          <w:b/>
          <w:sz w:val="23"/>
          <w:szCs w:val="23"/>
          <w:lang w:val="lv-LV"/>
        </w:rPr>
        <w:t xml:space="preserve">gan </w:t>
      </w:r>
      <w:r w:rsidR="00CE3779" w:rsidRPr="009322AF">
        <w:rPr>
          <w:b/>
          <w:sz w:val="23"/>
          <w:szCs w:val="23"/>
          <w:lang w:val="lv-LV"/>
        </w:rPr>
        <w:t>uz negadījuma vietu izsaukt ceļu policij</w:t>
      </w:r>
      <w:r w:rsidR="000464F5" w:rsidRPr="009322AF">
        <w:rPr>
          <w:b/>
          <w:sz w:val="23"/>
          <w:szCs w:val="23"/>
          <w:lang w:val="lv-LV"/>
        </w:rPr>
        <w:t>u</w:t>
      </w:r>
      <w:r w:rsidR="00CE3779" w:rsidRPr="009322AF">
        <w:rPr>
          <w:b/>
          <w:sz w:val="23"/>
          <w:szCs w:val="23"/>
          <w:lang w:val="lv-LV"/>
        </w:rPr>
        <w:t>, kas spiest</w:t>
      </w:r>
      <w:r w:rsidR="000464F5" w:rsidRPr="009322AF">
        <w:rPr>
          <w:b/>
          <w:sz w:val="23"/>
          <w:szCs w:val="23"/>
          <w:lang w:val="lv-LV"/>
        </w:rPr>
        <w:t>a</w:t>
      </w:r>
      <w:r w:rsidR="00CE3779" w:rsidRPr="009322AF">
        <w:rPr>
          <w:b/>
          <w:sz w:val="23"/>
          <w:szCs w:val="23"/>
          <w:lang w:val="lv-LV"/>
        </w:rPr>
        <w:t xml:space="preserve"> strādāt kā kurjeri, piegādājot saskaņotā paziņojuma veidlapas</w:t>
      </w:r>
      <w:r w:rsidR="00A4091E" w:rsidRPr="009322AF">
        <w:rPr>
          <w:b/>
          <w:sz w:val="23"/>
          <w:szCs w:val="23"/>
          <w:lang w:val="lv-LV"/>
        </w:rPr>
        <w:t>,</w:t>
      </w:r>
      <w:r w:rsidR="00835F19" w:rsidRPr="009322AF">
        <w:rPr>
          <w:b/>
          <w:sz w:val="23"/>
          <w:szCs w:val="23"/>
          <w:lang w:val="lv-LV"/>
        </w:rPr>
        <w:t>” informē LTAB valdes priekšsēdētājs Jānis Abāšins.</w:t>
      </w:r>
    </w:p>
    <w:p w14:paraId="660F64D1" w14:textId="77777777" w:rsidR="006F637E" w:rsidRPr="009322AF" w:rsidRDefault="006F637E" w:rsidP="006F637E">
      <w:pPr>
        <w:spacing w:after="0" w:line="240" w:lineRule="auto"/>
        <w:jc w:val="both"/>
        <w:rPr>
          <w:b/>
          <w:sz w:val="23"/>
          <w:szCs w:val="23"/>
          <w:lang w:val="lv-LV"/>
        </w:rPr>
      </w:pPr>
    </w:p>
    <w:p w14:paraId="19545816" w14:textId="29A12707" w:rsidR="009D07E0" w:rsidRPr="009322AF" w:rsidRDefault="009D07E0" w:rsidP="006F637E">
      <w:pPr>
        <w:spacing w:after="0" w:line="240" w:lineRule="auto"/>
        <w:jc w:val="both"/>
        <w:rPr>
          <w:sz w:val="23"/>
          <w:szCs w:val="23"/>
          <w:lang w:val="lv-LV"/>
        </w:rPr>
      </w:pPr>
      <w:r w:rsidRPr="009322AF">
        <w:rPr>
          <w:sz w:val="23"/>
          <w:szCs w:val="23"/>
          <w:lang w:val="lv-LV"/>
        </w:rPr>
        <w:t xml:space="preserve">LTAB maijā veiktajā autovadītāju aptaujā </w:t>
      </w:r>
      <w:r w:rsidR="00A4091E" w:rsidRPr="009322AF">
        <w:rPr>
          <w:sz w:val="23"/>
          <w:szCs w:val="23"/>
          <w:lang w:val="lv-LV"/>
        </w:rPr>
        <w:t>arī</w:t>
      </w:r>
      <w:r w:rsidRPr="009322AF">
        <w:rPr>
          <w:sz w:val="23"/>
          <w:szCs w:val="23"/>
          <w:lang w:val="lv-LV"/>
        </w:rPr>
        <w:t xml:space="preserve"> secināts, ka 3,7% autovadītāju nevadā līdzi saskaņotā paziņojuma veidlapu, jo ir pārliecināti, ka nekad neiekļūs </w:t>
      </w:r>
      <w:proofErr w:type="spellStart"/>
      <w:r w:rsidRPr="009322AF">
        <w:rPr>
          <w:sz w:val="23"/>
          <w:szCs w:val="23"/>
          <w:lang w:val="lv-LV"/>
        </w:rPr>
        <w:t>CSNg</w:t>
      </w:r>
      <w:proofErr w:type="spellEnd"/>
      <w:r w:rsidRPr="009322AF">
        <w:rPr>
          <w:sz w:val="23"/>
          <w:szCs w:val="23"/>
          <w:lang w:val="lv-LV"/>
        </w:rPr>
        <w:t xml:space="preserve">, savukārt 7,6% to nedara, jo ir māņticīgi un nevēlas piesaukt nelaimi. Vēl 8,9% paļaujas, ka otrai negadījumā iesaistītajai pusei būs līdzi saskaņotā paziņojuma </w:t>
      </w:r>
      <w:r w:rsidR="00D67698" w:rsidRPr="009322AF">
        <w:rPr>
          <w:sz w:val="23"/>
          <w:szCs w:val="23"/>
          <w:lang w:val="lv-LV"/>
        </w:rPr>
        <w:t>eksemplārs</w:t>
      </w:r>
      <w:r w:rsidRPr="009322AF">
        <w:rPr>
          <w:sz w:val="23"/>
          <w:szCs w:val="23"/>
          <w:lang w:val="lv-LV"/>
        </w:rPr>
        <w:t xml:space="preserve">. “Lai arī saskaņotais paziņojums kā leģitīms dokuments </w:t>
      </w:r>
      <w:proofErr w:type="spellStart"/>
      <w:r w:rsidRPr="009322AF">
        <w:rPr>
          <w:sz w:val="23"/>
          <w:szCs w:val="23"/>
          <w:lang w:val="lv-LV"/>
        </w:rPr>
        <w:t>CSNg</w:t>
      </w:r>
      <w:proofErr w:type="spellEnd"/>
      <w:r w:rsidRPr="009322AF">
        <w:rPr>
          <w:sz w:val="23"/>
          <w:szCs w:val="23"/>
          <w:lang w:val="lv-LV"/>
        </w:rPr>
        <w:t xml:space="preserve"> apstākļu fiksēšanai ieviests jau</w:t>
      </w:r>
      <w:r w:rsidR="004965A9" w:rsidRPr="009322AF">
        <w:rPr>
          <w:sz w:val="23"/>
          <w:szCs w:val="23"/>
          <w:lang w:val="lv-LV"/>
        </w:rPr>
        <w:t xml:space="preserve"> </w:t>
      </w:r>
      <w:r w:rsidR="000464F5" w:rsidRPr="009322AF">
        <w:rPr>
          <w:sz w:val="23"/>
          <w:szCs w:val="23"/>
          <w:lang w:val="lv-LV"/>
        </w:rPr>
        <w:t>2004.</w:t>
      </w:r>
      <w:r w:rsidRPr="009322AF">
        <w:rPr>
          <w:sz w:val="23"/>
          <w:szCs w:val="23"/>
          <w:lang w:val="lv-LV"/>
        </w:rPr>
        <w:t xml:space="preserve">gadā, joprojām </w:t>
      </w:r>
      <w:r w:rsidR="00A4091E" w:rsidRPr="009322AF">
        <w:rPr>
          <w:sz w:val="23"/>
          <w:szCs w:val="23"/>
          <w:lang w:val="lv-LV"/>
        </w:rPr>
        <w:t xml:space="preserve">gandrīz trešdaļa autovadītāju izvairās no to </w:t>
      </w:r>
      <w:r w:rsidR="000464F5" w:rsidRPr="009322AF">
        <w:rPr>
          <w:sz w:val="23"/>
          <w:szCs w:val="23"/>
          <w:lang w:val="lv-LV"/>
        </w:rPr>
        <w:t>aiz</w:t>
      </w:r>
      <w:r w:rsidR="00A4091E" w:rsidRPr="009322AF">
        <w:rPr>
          <w:sz w:val="23"/>
          <w:szCs w:val="23"/>
          <w:lang w:val="lv-LV"/>
        </w:rPr>
        <w:t xml:space="preserve">pildīšanas, kas visbiežāk ir saistīts ar dažādiem nepamatotiem stereotipiem,” uzsver </w:t>
      </w:r>
      <w:proofErr w:type="spellStart"/>
      <w:r w:rsidR="00A4091E" w:rsidRPr="009322AF">
        <w:rPr>
          <w:sz w:val="23"/>
          <w:szCs w:val="23"/>
          <w:lang w:val="lv-LV"/>
        </w:rPr>
        <w:t>J.Abāšins</w:t>
      </w:r>
      <w:proofErr w:type="spellEnd"/>
      <w:r w:rsidR="00A4091E" w:rsidRPr="009322AF">
        <w:rPr>
          <w:sz w:val="23"/>
          <w:szCs w:val="23"/>
          <w:lang w:val="lv-LV"/>
        </w:rPr>
        <w:t>.</w:t>
      </w:r>
    </w:p>
    <w:p w14:paraId="180A5635" w14:textId="77777777" w:rsidR="009D07E0" w:rsidRPr="009322AF" w:rsidRDefault="009D07E0" w:rsidP="006F637E">
      <w:pPr>
        <w:spacing w:after="0" w:line="240" w:lineRule="auto"/>
        <w:jc w:val="both"/>
        <w:rPr>
          <w:sz w:val="23"/>
          <w:szCs w:val="23"/>
          <w:lang w:val="lv-LV"/>
        </w:rPr>
      </w:pPr>
    </w:p>
    <w:p w14:paraId="4598837A" w14:textId="51BEC98B" w:rsidR="00923150" w:rsidRPr="009322AF" w:rsidRDefault="009D07E0" w:rsidP="006F637E">
      <w:pPr>
        <w:spacing w:after="0" w:line="240" w:lineRule="auto"/>
        <w:jc w:val="both"/>
        <w:rPr>
          <w:sz w:val="23"/>
          <w:szCs w:val="23"/>
          <w:lang w:val="lv-LV"/>
        </w:rPr>
      </w:pPr>
      <w:r w:rsidRPr="009322AF">
        <w:rPr>
          <w:sz w:val="23"/>
          <w:szCs w:val="23"/>
          <w:lang w:val="lv-LV"/>
        </w:rPr>
        <w:t>LTAB valdes priekšsēdētājs norāda, ka joprojām</w:t>
      </w:r>
      <w:r w:rsidR="00CE3779" w:rsidRPr="009322AF">
        <w:rPr>
          <w:sz w:val="23"/>
          <w:szCs w:val="23"/>
          <w:lang w:val="lv-LV"/>
        </w:rPr>
        <w:t xml:space="preserve"> </w:t>
      </w:r>
      <w:r w:rsidRPr="009322AF">
        <w:rPr>
          <w:sz w:val="23"/>
          <w:szCs w:val="23"/>
          <w:lang w:val="lv-LV"/>
        </w:rPr>
        <w:t xml:space="preserve">daudzi </w:t>
      </w:r>
      <w:proofErr w:type="spellStart"/>
      <w:r w:rsidR="00CE3779" w:rsidRPr="009322AF">
        <w:rPr>
          <w:sz w:val="23"/>
          <w:szCs w:val="23"/>
          <w:lang w:val="lv-LV"/>
        </w:rPr>
        <w:t>CSNg</w:t>
      </w:r>
      <w:proofErr w:type="spellEnd"/>
      <w:r w:rsidR="00CE3779" w:rsidRPr="009322AF">
        <w:rPr>
          <w:sz w:val="23"/>
          <w:szCs w:val="23"/>
          <w:lang w:val="lv-LV"/>
        </w:rPr>
        <w:t xml:space="preserve"> iesaistītie</w:t>
      </w:r>
      <w:r w:rsidRPr="009322AF">
        <w:rPr>
          <w:sz w:val="23"/>
          <w:szCs w:val="23"/>
          <w:lang w:val="lv-LV"/>
        </w:rPr>
        <w:t>, pildot saskaņoto paziņojumu,</w:t>
      </w:r>
      <w:r w:rsidR="00CE3779" w:rsidRPr="009322AF">
        <w:rPr>
          <w:sz w:val="23"/>
          <w:szCs w:val="23"/>
          <w:lang w:val="lv-LV"/>
        </w:rPr>
        <w:t xml:space="preserve"> kļūdās zīmējot negadījuma shēmu</w:t>
      </w:r>
      <w:r w:rsidRPr="009322AF">
        <w:rPr>
          <w:sz w:val="23"/>
          <w:szCs w:val="23"/>
          <w:lang w:val="lv-LV"/>
        </w:rPr>
        <w:t>:</w:t>
      </w:r>
      <w:r w:rsidR="00CE3779" w:rsidRPr="009322AF">
        <w:rPr>
          <w:sz w:val="23"/>
          <w:szCs w:val="23"/>
          <w:lang w:val="lv-LV"/>
        </w:rPr>
        <w:t xml:space="preserve"> </w:t>
      </w:r>
      <w:r w:rsidRPr="009322AF">
        <w:rPr>
          <w:sz w:val="23"/>
          <w:szCs w:val="23"/>
          <w:lang w:val="lv-LV"/>
        </w:rPr>
        <w:t>“</w:t>
      </w:r>
      <w:r w:rsidR="00923150" w:rsidRPr="009322AF">
        <w:rPr>
          <w:sz w:val="23"/>
          <w:szCs w:val="23"/>
          <w:lang w:val="lv-LV"/>
        </w:rPr>
        <w:t>Saskaņot</w:t>
      </w:r>
      <w:r w:rsidR="001F11C9" w:rsidRPr="009322AF">
        <w:rPr>
          <w:sz w:val="23"/>
          <w:szCs w:val="23"/>
          <w:lang w:val="lv-LV"/>
        </w:rPr>
        <w:t>ajā</w:t>
      </w:r>
      <w:r w:rsidR="00923150" w:rsidRPr="009322AF">
        <w:rPr>
          <w:sz w:val="23"/>
          <w:szCs w:val="23"/>
          <w:lang w:val="lv-LV"/>
        </w:rPr>
        <w:t xml:space="preserve"> paziņojum</w:t>
      </w:r>
      <w:r w:rsidR="001F11C9" w:rsidRPr="009322AF">
        <w:rPr>
          <w:sz w:val="23"/>
          <w:szCs w:val="23"/>
          <w:lang w:val="lv-LV"/>
        </w:rPr>
        <w:t>ā</w:t>
      </w:r>
      <w:r w:rsidR="00923150" w:rsidRPr="009322AF">
        <w:rPr>
          <w:sz w:val="23"/>
          <w:szCs w:val="23"/>
          <w:lang w:val="lv-LV"/>
        </w:rPr>
        <w:t xml:space="preserve"> </w:t>
      </w:r>
      <w:r w:rsidR="000464F5" w:rsidRPr="009322AF">
        <w:rPr>
          <w:sz w:val="23"/>
          <w:szCs w:val="23"/>
          <w:lang w:val="lv-LV"/>
        </w:rPr>
        <w:t xml:space="preserve">negadījuma skice </w:t>
      </w:r>
      <w:r w:rsidR="00923150" w:rsidRPr="009322AF">
        <w:rPr>
          <w:sz w:val="23"/>
          <w:szCs w:val="23"/>
          <w:lang w:val="lv-LV"/>
        </w:rPr>
        <w:t>jāuzzīmē sadursmes brīdī, norādot brauktuvju plānu, transportlīdzekļu kustības virzienus, to stāvokli sadursmes brīdī, ceļa apzīmējumus, ielu vai ceļu nosaukumus. Diemžēl daudzos aizpildītajos saskaņotajos paziņojumos redzam, ka autovadītāji attēlojuši spēkratus tādā stāvoklī, kādi tie ir jau pēc negadījuma</w:t>
      </w:r>
      <w:r w:rsidR="00871336" w:rsidRPr="009322AF">
        <w:rPr>
          <w:sz w:val="23"/>
          <w:szCs w:val="23"/>
          <w:lang w:val="lv-LV"/>
        </w:rPr>
        <w:t>,</w:t>
      </w:r>
      <w:r w:rsidR="00923150" w:rsidRPr="009322AF">
        <w:rPr>
          <w:sz w:val="23"/>
          <w:szCs w:val="23"/>
          <w:lang w:val="lv-LV"/>
        </w:rPr>
        <w:t xml:space="preserve"> nav norādījuši transportlīdzekļu kustības virzienus</w:t>
      </w:r>
      <w:r w:rsidRPr="009322AF">
        <w:rPr>
          <w:sz w:val="23"/>
          <w:szCs w:val="23"/>
          <w:lang w:val="lv-LV"/>
        </w:rPr>
        <w:t>.</w:t>
      </w:r>
      <w:r w:rsidR="00923150" w:rsidRPr="009322AF">
        <w:rPr>
          <w:sz w:val="23"/>
          <w:szCs w:val="23"/>
          <w:lang w:val="lv-LV"/>
        </w:rPr>
        <w:t>”</w:t>
      </w:r>
      <w:r w:rsidR="005F5D2A" w:rsidRPr="009322AF">
        <w:rPr>
          <w:sz w:val="23"/>
          <w:szCs w:val="23"/>
          <w:lang w:val="lv-LV"/>
        </w:rPr>
        <w:t xml:space="preserve"> </w:t>
      </w:r>
    </w:p>
    <w:p w14:paraId="60EDB3E8" w14:textId="1A1BC21F" w:rsidR="00923150" w:rsidRPr="009322AF" w:rsidRDefault="00923150" w:rsidP="006F637E">
      <w:pPr>
        <w:spacing w:after="0" w:line="240" w:lineRule="auto"/>
        <w:jc w:val="both"/>
        <w:rPr>
          <w:sz w:val="23"/>
          <w:szCs w:val="23"/>
          <w:lang w:val="lv-LV"/>
        </w:rPr>
      </w:pPr>
    </w:p>
    <w:p w14:paraId="35F2D5E3" w14:textId="1ABAE3ED" w:rsidR="00923150" w:rsidRPr="009322AF" w:rsidRDefault="00871336" w:rsidP="006F637E">
      <w:pPr>
        <w:spacing w:after="0" w:line="240" w:lineRule="auto"/>
        <w:jc w:val="both"/>
        <w:rPr>
          <w:sz w:val="23"/>
          <w:szCs w:val="23"/>
          <w:lang w:val="lv-LV"/>
        </w:rPr>
      </w:pPr>
      <w:r w:rsidRPr="009322AF">
        <w:rPr>
          <w:sz w:val="23"/>
          <w:szCs w:val="23"/>
          <w:lang w:val="lv-LV"/>
        </w:rPr>
        <w:t>Tāpat novērojamas kļūdas vai neprecizitātes norādot negadījuma apstākļus.  “</w:t>
      </w:r>
      <w:r w:rsidR="001F11C9" w:rsidRPr="009322AF">
        <w:rPr>
          <w:sz w:val="23"/>
          <w:szCs w:val="23"/>
          <w:lang w:val="lv-LV"/>
        </w:rPr>
        <w:t>Ir situācijas, kad paziņojumā</w:t>
      </w:r>
      <w:r w:rsidRPr="009322AF">
        <w:rPr>
          <w:sz w:val="23"/>
          <w:szCs w:val="23"/>
          <w:lang w:val="lv-LV"/>
        </w:rPr>
        <w:t xml:space="preserve"> negadījuma apstākļi nav atzīmēti vispār, tie ir pretrunīgi vai neatbilst skicē attēlotajiem</w:t>
      </w:r>
      <w:r w:rsidR="001F11C9" w:rsidRPr="009322AF">
        <w:rPr>
          <w:sz w:val="23"/>
          <w:szCs w:val="23"/>
          <w:lang w:val="lv-LV"/>
        </w:rPr>
        <w:t>, piemēram, abas puses atzīmē, ka transportlīdzekļi stāvēja</w:t>
      </w:r>
      <w:r w:rsidR="00705BDE" w:rsidRPr="009322AF">
        <w:rPr>
          <w:sz w:val="23"/>
          <w:szCs w:val="23"/>
          <w:lang w:val="lv-LV"/>
        </w:rPr>
        <w:t>,</w:t>
      </w:r>
      <w:r w:rsidRPr="009322AF">
        <w:rPr>
          <w:sz w:val="23"/>
          <w:szCs w:val="23"/>
          <w:lang w:val="lv-LV"/>
        </w:rPr>
        <w:t xml:space="preserve">” norāda </w:t>
      </w:r>
      <w:proofErr w:type="spellStart"/>
      <w:r w:rsidRPr="009322AF">
        <w:rPr>
          <w:sz w:val="23"/>
          <w:szCs w:val="23"/>
          <w:lang w:val="lv-LV"/>
        </w:rPr>
        <w:t>J.Abāšins</w:t>
      </w:r>
      <w:proofErr w:type="spellEnd"/>
      <w:r w:rsidRPr="009322AF">
        <w:rPr>
          <w:sz w:val="23"/>
          <w:szCs w:val="23"/>
          <w:lang w:val="lv-LV"/>
        </w:rPr>
        <w:t>.</w:t>
      </w:r>
    </w:p>
    <w:p w14:paraId="3C0C060F" w14:textId="3451395A" w:rsidR="00871336" w:rsidRPr="009322AF" w:rsidRDefault="00871336" w:rsidP="006F637E">
      <w:pPr>
        <w:spacing w:after="0" w:line="240" w:lineRule="auto"/>
        <w:jc w:val="both"/>
        <w:rPr>
          <w:sz w:val="23"/>
          <w:szCs w:val="23"/>
          <w:lang w:val="lv-LV"/>
        </w:rPr>
      </w:pPr>
    </w:p>
    <w:p w14:paraId="2B120B9C" w14:textId="102935E3" w:rsidR="00871336" w:rsidRPr="009322AF" w:rsidRDefault="00871336" w:rsidP="006F637E">
      <w:pPr>
        <w:spacing w:after="0" w:line="240" w:lineRule="auto"/>
        <w:jc w:val="both"/>
        <w:rPr>
          <w:sz w:val="23"/>
          <w:szCs w:val="23"/>
          <w:lang w:val="lv-LV"/>
        </w:rPr>
      </w:pPr>
      <w:r w:rsidRPr="009322AF">
        <w:rPr>
          <w:sz w:val="23"/>
          <w:szCs w:val="23"/>
          <w:lang w:val="lv-LV"/>
        </w:rPr>
        <w:t xml:space="preserve">LTAB valdes priekšsēdētājs uzsver – </w:t>
      </w:r>
      <w:r w:rsidR="005F5D2A" w:rsidRPr="009322AF">
        <w:rPr>
          <w:sz w:val="23"/>
          <w:szCs w:val="23"/>
          <w:lang w:val="lv-LV"/>
        </w:rPr>
        <w:t>nav</w:t>
      </w:r>
      <w:r w:rsidRPr="009322AF">
        <w:rPr>
          <w:sz w:val="23"/>
          <w:szCs w:val="23"/>
          <w:lang w:val="lv-LV"/>
        </w:rPr>
        <w:t xml:space="preserve"> būtiski, kura no pusēm aizpilda saskaņotā paziņojuma A (zilo) vai B (dzelteno) sadaļu. Svarīgi, lai abas puses spēj vienoties par </w:t>
      </w:r>
      <w:proofErr w:type="spellStart"/>
      <w:r w:rsidRPr="009322AF">
        <w:rPr>
          <w:sz w:val="23"/>
          <w:szCs w:val="23"/>
          <w:lang w:val="lv-LV"/>
        </w:rPr>
        <w:t>CSNg</w:t>
      </w:r>
      <w:proofErr w:type="spellEnd"/>
      <w:r w:rsidRPr="009322AF">
        <w:rPr>
          <w:sz w:val="23"/>
          <w:szCs w:val="23"/>
          <w:lang w:val="lv-LV"/>
        </w:rPr>
        <w:t xml:space="preserve"> norises laiku, vietu un apstākļiem, kā arī precīzi attēlo negadījuma skici sadursmes brīdī</w:t>
      </w:r>
      <w:r w:rsidR="005F5D2A" w:rsidRPr="009322AF">
        <w:rPr>
          <w:sz w:val="23"/>
          <w:szCs w:val="23"/>
          <w:lang w:val="lv-LV"/>
        </w:rPr>
        <w:t xml:space="preserve">. Tas ļaus apdrošinātājam objektīvi izvērtēt </w:t>
      </w:r>
      <w:proofErr w:type="spellStart"/>
      <w:r w:rsidR="005F5D2A" w:rsidRPr="009322AF">
        <w:rPr>
          <w:sz w:val="23"/>
          <w:szCs w:val="23"/>
          <w:lang w:val="lv-LV"/>
        </w:rPr>
        <w:t>CSNg</w:t>
      </w:r>
      <w:proofErr w:type="spellEnd"/>
      <w:r w:rsidR="005F5D2A" w:rsidRPr="009322AF">
        <w:rPr>
          <w:sz w:val="23"/>
          <w:szCs w:val="23"/>
          <w:lang w:val="lv-LV"/>
        </w:rPr>
        <w:t xml:space="preserve"> apstākļus</w:t>
      </w:r>
      <w:r w:rsidR="007B267B" w:rsidRPr="009322AF">
        <w:rPr>
          <w:sz w:val="23"/>
          <w:szCs w:val="23"/>
          <w:lang w:val="lv-LV"/>
        </w:rPr>
        <w:t xml:space="preserve">, </w:t>
      </w:r>
      <w:r w:rsidR="005F5D2A" w:rsidRPr="009322AF">
        <w:rPr>
          <w:sz w:val="23"/>
          <w:szCs w:val="23"/>
          <w:lang w:val="lv-LV"/>
        </w:rPr>
        <w:t xml:space="preserve">noteikt, kurš no iesaistītajiem bijis negadījuma izraisītājs, kurš </w:t>
      </w:r>
      <w:r w:rsidR="007B267B" w:rsidRPr="009322AF">
        <w:rPr>
          <w:sz w:val="23"/>
          <w:szCs w:val="23"/>
          <w:lang w:val="lv-LV"/>
        </w:rPr>
        <w:t>–</w:t>
      </w:r>
      <w:r w:rsidR="005F5D2A" w:rsidRPr="009322AF">
        <w:rPr>
          <w:sz w:val="23"/>
          <w:szCs w:val="23"/>
          <w:lang w:val="lv-LV"/>
        </w:rPr>
        <w:t xml:space="preserve"> cietušais</w:t>
      </w:r>
      <w:r w:rsidR="007B267B" w:rsidRPr="009322AF">
        <w:rPr>
          <w:sz w:val="23"/>
          <w:szCs w:val="23"/>
          <w:lang w:val="lv-LV"/>
        </w:rPr>
        <w:t>, kā arī ātrāk lemt par atlīdzību izmaksu</w:t>
      </w:r>
      <w:r w:rsidRPr="009322AF">
        <w:rPr>
          <w:sz w:val="23"/>
          <w:szCs w:val="23"/>
          <w:lang w:val="lv-LV"/>
        </w:rPr>
        <w:t xml:space="preserve">,” rezumē </w:t>
      </w:r>
      <w:proofErr w:type="spellStart"/>
      <w:r w:rsidRPr="009322AF">
        <w:rPr>
          <w:sz w:val="23"/>
          <w:szCs w:val="23"/>
          <w:lang w:val="lv-LV"/>
        </w:rPr>
        <w:t>J.Abāšins</w:t>
      </w:r>
      <w:proofErr w:type="spellEnd"/>
      <w:r w:rsidR="00A4091E" w:rsidRPr="009322AF">
        <w:rPr>
          <w:sz w:val="23"/>
          <w:szCs w:val="23"/>
          <w:lang w:val="lv-LV"/>
        </w:rPr>
        <w:t>.</w:t>
      </w:r>
    </w:p>
    <w:p w14:paraId="7E85F03C" w14:textId="735E206F" w:rsidR="005F5D2A" w:rsidRPr="009322AF" w:rsidRDefault="005F5D2A" w:rsidP="006F637E">
      <w:pPr>
        <w:spacing w:after="0" w:line="240" w:lineRule="auto"/>
        <w:jc w:val="both"/>
        <w:rPr>
          <w:sz w:val="23"/>
          <w:szCs w:val="23"/>
          <w:lang w:val="lv-LV"/>
        </w:rPr>
      </w:pPr>
    </w:p>
    <w:p w14:paraId="7D0F3F3A" w14:textId="37B3E6B9" w:rsidR="005F5D2A" w:rsidRPr="009322AF" w:rsidRDefault="00A4091E" w:rsidP="006F637E">
      <w:pPr>
        <w:spacing w:after="0" w:line="240" w:lineRule="auto"/>
        <w:jc w:val="both"/>
        <w:rPr>
          <w:sz w:val="23"/>
          <w:szCs w:val="23"/>
          <w:lang w:val="lv-LV"/>
        </w:rPr>
      </w:pPr>
      <w:r w:rsidRPr="009322AF">
        <w:rPr>
          <w:sz w:val="23"/>
          <w:szCs w:val="23"/>
          <w:lang w:val="lv-LV"/>
        </w:rPr>
        <w:t xml:space="preserve">Lai atvieglotu autovadītāju rīcību pēc </w:t>
      </w:r>
      <w:proofErr w:type="spellStart"/>
      <w:r w:rsidRPr="009322AF">
        <w:rPr>
          <w:sz w:val="23"/>
          <w:szCs w:val="23"/>
          <w:lang w:val="lv-LV"/>
        </w:rPr>
        <w:t>CSNg</w:t>
      </w:r>
      <w:proofErr w:type="spellEnd"/>
      <w:r w:rsidRPr="009322AF">
        <w:rPr>
          <w:sz w:val="23"/>
          <w:szCs w:val="23"/>
          <w:lang w:val="lv-LV"/>
        </w:rPr>
        <w:t xml:space="preserve">, LTAB 2019.gadā izstrādājis LTAB OCTA lietotni, kas ļauj aizpildīt saskaņoto paziņojumu elektroniskā formātā jebkurā viedierīcē, un, pateicoties lietotāja autorizācijas iespējām, šāds elektroniski aizpildīts saskaņotais paziņojums, ir līdzvērtīgs dokuments tā drukātajai versijai. </w:t>
      </w:r>
      <w:r w:rsidR="005F5D2A" w:rsidRPr="009322AF">
        <w:rPr>
          <w:sz w:val="23"/>
          <w:szCs w:val="23"/>
          <w:lang w:val="lv-LV"/>
        </w:rPr>
        <w:t xml:space="preserve">Pamācība – kā pareizi aizpildīt saskaņoto paziņojumu </w:t>
      </w:r>
      <w:r w:rsidRPr="009322AF">
        <w:rPr>
          <w:sz w:val="23"/>
          <w:szCs w:val="23"/>
          <w:lang w:val="lv-LV"/>
        </w:rPr>
        <w:t>elektroniskā versijā</w:t>
      </w:r>
      <w:r w:rsidR="005F5D2A" w:rsidRPr="009322AF">
        <w:rPr>
          <w:sz w:val="23"/>
          <w:szCs w:val="23"/>
          <w:lang w:val="lv-LV"/>
        </w:rPr>
        <w:t xml:space="preserve">: </w:t>
      </w:r>
      <w:hyperlink r:id="rId7" w:history="1">
        <w:r w:rsidRPr="009322AF">
          <w:rPr>
            <w:rStyle w:val="Hyperlink"/>
            <w:sz w:val="23"/>
            <w:szCs w:val="23"/>
            <w:lang w:val="lv-LV"/>
          </w:rPr>
          <w:t>https://www.youtube.com/watch?v=jU3PgPh1-nw&amp;t=8s</w:t>
        </w:r>
      </w:hyperlink>
      <w:r w:rsidRPr="009322AF">
        <w:rPr>
          <w:sz w:val="23"/>
          <w:szCs w:val="23"/>
          <w:lang w:val="lv-LV"/>
        </w:rPr>
        <w:t xml:space="preserve"> </w:t>
      </w:r>
    </w:p>
    <w:p w14:paraId="2C38B179" w14:textId="77777777" w:rsidR="006F637E" w:rsidRPr="009322AF" w:rsidRDefault="006F637E" w:rsidP="006F637E">
      <w:pPr>
        <w:spacing w:after="0" w:line="240" w:lineRule="auto"/>
        <w:jc w:val="both"/>
        <w:rPr>
          <w:sz w:val="23"/>
          <w:szCs w:val="23"/>
          <w:lang w:val="lv-LV"/>
        </w:rPr>
      </w:pPr>
    </w:p>
    <w:p w14:paraId="54EADA99" w14:textId="601CC5DF" w:rsidR="00605F87" w:rsidRPr="009322AF" w:rsidRDefault="00605F87" w:rsidP="00605F87">
      <w:pPr>
        <w:spacing w:after="0" w:line="240" w:lineRule="auto"/>
        <w:jc w:val="both"/>
        <w:rPr>
          <w:sz w:val="23"/>
          <w:szCs w:val="23"/>
          <w:lang w:val="lv-LV"/>
        </w:rPr>
      </w:pPr>
      <w:r w:rsidRPr="009322AF">
        <w:rPr>
          <w:sz w:val="23"/>
          <w:szCs w:val="23"/>
          <w:lang w:val="lv-LV"/>
        </w:rPr>
        <w:t xml:space="preserve">1997. gadā Latvijā tika ieviesta OCTA sistēma. Tiesības veikt OCTA apdrošināšanu Latvijā ir AAS “Balta”, AAS “Baltijas Apdrošināšanas Nams”, AAS “BTA </w:t>
      </w:r>
      <w:proofErr w:type="spellStart"/>
      <w:r w:rsidRPr="009322AF">
        <w:rPr>
          <w:sz w:val="23"/>
          <w:szCs w:val="23"/>
          <w:lang w:val="lv-LV"/>
        </w:rPr>
        <w:t>Baltic</w:t>
      </w:r>
      <w:proofErr w:type="spellEnd"/>
      <w:r w:rsidRPr="009322AF">
        <w:rPr>
          <w:sz w:val="23"/>
          <w:szCs w:val="23"/>
          <w:lang w:val="lv-LV"/>
        </w:rPr>
        <w:t xml:space="preserve"> </w:t>
      </w:r>
      <w:proofErr w:type="spellStart"/>
      <w:r w:rsidRPr="009322AF">
        <w:rPr>
          <w:sz w:val="23"/>
          <w:szCs w:val="23"/>
          <w:lang w:val="lv-LV"/>
        </w:rPr>
        <w:t>Insurance</w:t>
      </w:r>
      <w:proofErr w:type="spellEnd"/>
      <w:r w:rsidRPr="009322AF">
        <w:rPr>
          <w:sz w:val="23"/>
          <w:szCs w:val="23"/>
          <w:lang w:val="lv-LV"/>
        </w:rPr>
        <w:t xml:space="preserve"> </w:t>
      </w:r>
      <w:proofErr w:type="spellStart"/>
      <w:r w:rsidRPr="009322AF">
        <w:rPr>
          <w:sz w:val="23"/>
          <w:szCs w:val="23"/>
          <w:lang w:val="lv-LV"/>
        </w:rPr>
        <w:t>Company</w:t>
      </w:r>
      <w:proofErr w:type="spellEnd"/>
      <w:r w:rsidRPr="009322AF">
        <w:rPr>
          <w:sz w:val="23"/>
          <w:szCs w:val="23"/>
          <w:lang w:val="lv-LV"/>
        </w:rPr>
        <w:t>”, “</w:t>
      </w:r>
      <w:proofErr w:type="spellStart"/>
      <w:r w:rsidRPr="009322AF">
        <w:rPr>
          <w:sz w:val="23"/>
          <w:szCs w:val="23"/>
          <w:lang w:val="lv-LV"/>
        </w:rPr>
        <w:t>Compensa</w:t>
      </w:r>
      <w:proofErr w:type="spellEnd"/>
      <w:r w:rsidRPr="009322AF">
        <w:rPr>
          <w:sz w:val="23"/>
          <w:szCs w:val="23"/>
          <w:lang w:val="lv-LV"/>
        </w:rPr>
        <w:t xml:space="preserve"> </w:t>
      </w:r>
      <w:proofErr w:type="spellStart"/>
      <w:r w:rsidRPr="009322AF">
        <w:rPr>
          <w:sz w:val="23"/>
          <w:szCs w:val="23"/>
          <w:lang w:val="lv-LV"/>
        </w:rPr>
        <w:t>Vienna</w:t>
      </w:r>
      <w:proofErr w:type="spellEnd"/>
      <w:r w:rsidRPr="009322AF">
        <w:rPr>
          <w:sz w:val="23"/>
          <w:szCs w:val="23"/>
          <w:lang w:val="lv-LV"/>
        </w:rPr>
        <w:t xml:space="preserve"> </w:t>
      </w:r>
      <w:proofErr w:type="spellStart"/>
      <w:r w:rsidRPr="009322AF">
        <w:rPr>
          <w:sz w:val="23"/>
          <w:szCs w:val="23"/>
          <w:lang w:val="lv-LV"/>
        </w:rPr>
        <w:t>Insurance</w:t>
      </w:r>
      <w:proofErr w:type="spellEnd"/>
      <w:r w:rsidRPr="009322AF">
        <w:rPr>
          <w:sz w:val="23"/>
          <w:szCs w:val="23"/>
          <w:lang w:val="lv-LV"/>
        </w:rPr>
        <w:t xml:space="preserve"> </w:t>
      </w:r>
      <w:proofErr w:type="spellStart"/>
      <w:r w:rsidRPr="009322AF">
        <w:rPr>
          <w:sz w:val="23"/>
          <w:szCs w:val="23"/>
          <w:lang w:val="lv-LV"/>
        </w:rPr>
        <w:t>Group</w:t>
      </w:r>
      <w:proofErr w:type="spellEnd"/>
      <w:r w:rsidRPr="009322AF">
        <w:rPr>
          <w:sz w:val="23"/>
          <w:szCs w:val="23"/>
          <w:lang w:val="lv-LV"/>
        </w:rPr>
        <w:t>” ADB Latvijas filiāle, “ERGO Insurance” SE Latvijas filiāle, ADB “Gjensidige” Latvijas filiāle, “</w:t>
      </w:r>
      <w:proofErr w:type="spellStart"/>
      <w:r w:rsidRPr="009322AF">
        <w:rPr>
          <w:sz w:val="23"/>
          <w:szCs w:val="23"/>
          <w:lang w:val="lv-LV"/>
        </w:rPr>
        <w:t>If</w:t>
      </w:r>
      <w:proofErr w:type="spellEnd"/>
      <w:r w:rsidRPr="009322AF">
        <w:rPr>
          <w:sz w:val="23"/>
          <w:szCs w:val="23"/>
          <w:lang w:val="lv-LV"/>
        </w:rPr>
        <w:t xml:space="preserve"> P&amp;C Insurance” AS Latvijas filiāle</w:t>
      </w:r>
      <w:r w:rsidR="00CB24EC" w:rsidRPr="009322AF">
        <w:rPr>
          <w:sz w:val="23"/>
          <w:szCs w:val="23"/>
          <w:lang w:val="lv-LV"/>
        </w:rPr>
        <w:t xml:space="preserve"> </w:t>
      </w:r>
      <w:r w:rsidRPr="009322AF">
        <w:rPr>
          <w:sz w:val="23"/>
          <w:szCs w:val="23"/>
          <w:lang w:val="lv-LV"/>
        </w:rPr>
        <w:t>un “Swedbank P&amp;C Insurance” AS Latvijas filiāle.</w:t>
      </w:r>
    </w:p>
    <w:p w14:paraId="363D3D13" w14:textId="77777777" w:rsidR="006C3376" w:rsidRPr="00B112B8" w:rsidRDefault="006C3376" w:rsidP="006C3376">
      <w:pPr>
        <w:spacing w:after="0" w:line="240" w:lineRule="auto"/>
        <w:rPr>
          <w:sz w:val="20"/>
          <w:szCs w:val="20"/>
          <w:lang w:val="lv-LV"/>
        </w:rPr>
      </w:pPr>
    </w:p>
    <w:p w14:paraId="35F67807" w14:textId="2479F941" w:rsidR="00E22A84" w:rsidRPr="00B112B8" w:rsidRDefault="00E22A84" w:rsidP="00E22A84">
      <w:pPr>
        <w:spacing w:after="0" w:line="240" w:lineRule="auto"/>
        <w:jc w:val="right"/>
        <w:rPr>
          <w:rFonts w:cs="Times New Roman"/>
          <w:bCs/>
          <w:i/>
          <w:sz w:val="20"/>
          <w:szCs w:val="20"/>
          <w:lang w:val="lv-LV"/>
        </w:rPr>
      </w:pPr>
      <w:r w:rsidRPr="00B112B8">
        <w:rPr>
          <w:rFonts w:cs="Times New Roman"/>
          <w:bCs/>
          <w:i/>
          <w:sz w:val="20"/>
          <w:szCs w:val="20"/>
          <w:lang w:val="lv-LV"/>
        </w:rPr>
        <w:t>Papildus informācija</w:t>
      </w:r>
    </w:p>
    <w:p w14:paraId="5AA21BB5" w14:textId="6CB71C01" w:rsidR="00E22A84" w:rsidRPr="00B112B8" w:rsidRDefault="00E22A84" w:rsidP="00E22A84">
      <w:pPr>
        <w:spacing w:after="0" w:line="240" w:lineRule="auto"/>
        <w:jc w:val="right"/>
        <w:rPr>
          <w:rFonts w:cs="Times New Roman"/>
          <w:bCs/>
          <w:i/>
          <w:sz w:val="20"/>
          <w:szCs w:val="20"/>
          <w:lang w:val="lv-LV"/>
        </w:rPr>
      </w:pPr>
      <w:r w:rsidRPr="00B112B8">
        <w:rPr>
          <w:rFonts w:cs="Times New Roman"/>
          <w:bCs/>
          <w:i/>
          <w:sz w:val="20"/>
          <w:szCs w:val="20"/>
          <w:lang w:val="lv-LV"/>
        </w:rPr>
        <w:t>LTAB sabiedrisko attiecību konsultants</w:t>
      </w:r>
      <w:r w:rsidR="00D67698">
        <w:rPr>
          <w:rFonts w:cs="Times New Roman"/>
          <w:bCs/>
          <w:i/>
          <w:sz w:val="20"/>
          <w:szCs w:val="20"/>
          <w:lang w:val="lv-LV"/>
        </w:rPr>
        <w:t xml:space="preserve"> </w:t>
      </w:r>
      <w:r w:rsidRPr="00B112B8">
        <w:rPr>
          <w:rFonts w:cs="Times New Roman"/>
          <w:bCs/>
          <w:i/>
          <w:sz w:val="20"/>
          <w:szCs w:val="20"/>
          <w:lang w:val="lv-LV"/>
        </w:rPr>
        <w:t>Gints Lazdiņš</w:t>
      </w:r>
    </w:p>
    <w:p w14:paraId="69A6FE67" w14:textId="424FC530" w:rsidR="00617E51" w:rsidRPr="00B112B8" w:rsidRDefault="00E22A84" w:rsidP="001A0DF5">
      <w:pPr>
        <w:spacing w:after="0" w:line="240" w:lineRule="auto"/>
        <w:jc w:val="right"/>
        <w:rPr>
          <w:sz w:val="20"/>
          <w:szCs w:val="20"/>
          <w:lang w:val="lv-LV"/>
        </w:rPr>
      </w:pPr>
      <w:proofErr w:type="spellStart"/>
      <w:r w:rsidRPr="00B112B8">
        <w:rPr>
          <w:rFonts w:cs="Times New Roman"/>
          <w:bCs/>
          <w:i/>
          <w:sz w:val="20"/>
          <w:szCs w:val="20"/>
          <w:lang w:val="lv-LV"/>
        </w:rPr>
        <w:t>Tālr</w:t>
      </w:r>
      <w:proofErr w:type="spellEnd"/>
      <w:r w:rsidRPr="00B112B8">
        <w:rPr>
          <w:rFonts w:cs="Times New Roman"/>
          <w:bCs/>
          <w:i/>
          <w:sz w:val="20"/>
          <w:szCs w:val="20"/>
          <w:lang w:val="lv-LV"/>
        </w:rPr>
        <w:t>: +371 29442282, E-pasts: gints@olsen.lv</w:t>
      </w:r>
    </w:p>
    <w:sectPr w:rsidR="00617E51" w:rsidRPr="00B112B8" w:rsidSect="00D67698">
      <w:headerReference w:type="default" r:id="rId8"/>
      <w:footerReference w:type="default" r:id="rId9"/>
      <w:pgSz w:w="11906" w:h="16838"/>
      <w:pgMar w:top="1134" w:right="991" w:bottom="1135"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94E7C" w14:textId="77777777" w:rsidR="00FA6DC4" w:rsidRDefault="00FA6DC4" w:rsidP="00C62AF7">
      <w:pPr>
        <w:spacing w:after="0" w:line="240" w:lineRule="auto"/>
      </w:pPr>
      <w:r>
        <w:separator/>
      </w:r>
    </w:p>
  </w:endnote>
  <w:endnote w:type="continuationSeparator" w:id="0">
    <w:p w14:paraId="1F3EF89B" w14:textId="77777777" w:rsidR="00FA6DC4" w:rsidRDefault="00FA6DC4" w:rsidP="00C62AF7">
      <w:pPr>
        <w:spacing w:after="0" w:line="240" w:lineRule="auto"/>
      </w:pPr>
      <w:r>
        <w:continuationSeparator/>
      </w:r>
    </w:p>
  </w:endnote>
  <w:endnote w:type="continuationNotice" w:id="1">
    <w:p w14:paraId="5ECE4990" w14:textId="77777777" w:rsidR="00FA6DC4" w:rsidRDefault="00FA6D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F23F6" w14:textId="32E2144D" w:rsidR="007C78FE" w:rsidRDefault="007C78FE" w:rsidP="00C62AF7">
    <w:pPr>
      <w:pStyle w:val="Footer"/>
      <w:jc w:val="center"/>
    </w:pPr>
  </w:p>
  <w:p w14:paraId="6C8369DC" w14:textId="75249407" w:rsidR="007C78FE" w:rsidRDefault="00605F87" w:rsidP="00C62AF7">
    <w:pPr>
      <w:pStyle w:val="Footer"/>
      <w:jc w:val="center"/>
    </w:pPr>
    <w:r>
      <w:rPr>
        <w:noProof/>
      </w:rPr>
      <w:drawing>
        <wp:inline distT="0" distB="0" distL="0" distR="0" wp14:anchorId="174FD5EB" wp14:editId="23E56861">
          <wp:extent cx="6031230" cy="658063"/>
          <wp:effectExtent l="0" t="0" r="7620" b="889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1230" cy="658063"/>
                  </a:xfrm>
                  <a:prstGeom prst="rect">
                    <a:avLst/>
                  </a:prstGeom>
                  <a:noFill/>
                  <a:ln>
                    <a:noFill/>
                  </a:ln>
                </pic:spPr>
              </pic:pic>
            </a:graphicData>
          </a:graphic>
        </wp:inline>
      </w:drawing>
    </w:r>
  </w:p>
  <w:p w14:paraId="0881006E" w14:textId="77777777" w:rsidR="007C78FE" w:rsidRDefault="007C7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15D49" w14:textId="77777777" w:rsidR="00FA6DC4" w:rsidRDefault="00FA6DC4" w:rsidP="00C62AF7">
      <w:pPr>
        <w:spacing w:after="0" w:line="240" w:lineRule="auto"/>
      </w:pPr>
      <w:r>
        <w:separator/>
      </w:r>
    </w:p>
  </w:footnote>
  <w:footnote w:type="continuationSeparator" w:id="0">
    <w:p w14:paraId="38DC953C" w14:textId="77777777" w:rsidR="00FA6DC4" w:rsidRDefault="00FA6DC4" w:rsidP="00C62AF7">
      <w:pPr>
        <w:spacing w:after="0" w:line="240" w:lineRule="auto"/>
      </w:pPr>
      <w:r>
        <w:continuationSeparator/>
      </w:r>
    </w:p>
  </w:footnote>
  <w:footnote w:type="continuationNotice" w:id="1">
    <w:p w14:paraId="59899E63" w14:textId="77777777" w:rsidR="00FA6DC4" w:rsidRDefault="00FA6D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ACC04" w14:textId="571ACD84" w:rsidR="007C78FE" w:rsidRDefault="00605F87">
    <w:pPr>
      <w:pStyle w:val="Header"/>
    </w:pPr>
    <w:r>
      <w:rPr>
        <w:noProof/>
      </w:rPr>
      <w:drawing>
        <wp:anchor distT="0" distB="0" distL="114300" distR="114300" simplePos="0" relativeHeight="251660288" behindDoc="1" locked="0" layoutInCell="1" allowOverlap="1" wp14:anchorId="4F969BB2" wp14:editId="2D71FF43">
          <wp:simplePos x="0" y="0"/>
          <wp:positionH relativeFrom="column">
            <wp:posOffset>2489200</wp:posOffset>
          </wp:positionH>
          <wp:positionV relativeFrom="paragraph">
            <wp:posOffset>-375920</wp:posOffset>
          </wp:positionV>
          <wp:extent cx="1155700" cy="866456"/>
          <wp:effectExtent l="0" t="0" r="635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700" cy="866456"/>
                  </a:xfrm>
                  <a:prstGeom prst="rect">
                    <a:avLst/>
                  </a:prstGeom>
                  <a:noFill/>
                  <a:ln>
                    <a:noFill/>
                  </a:ln>
                </pic:spPr>
              </pic:pic>
            </a:graphicData>
          </a:graphic>
        </wp:anchor>
      </w:drawing>
    </w:r>
  </w:p>
  <w:p w14:paraId="0CB634A5" w14:textId="1C753263" w:rsidR="007C78FE" w:rsidRDefault="007C78FE">
    <w:pPr>
      <w:pStyle w:val="Header"/>
    </w:pPr>
  </w:p>
  <w:p w14:paraId="450E4B33" w14:textId="77777777" w:rsidR="007C78FE" w:rsidRDefault="007C78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AF7"/>
    <w:rsid w:val="000013A3"/>
    <w:rsid w:val="00003652"/>
    <w:rsid w:val="0000382A"/>
    <w:rsid w:val="00003FE4"/>
    <w:rsid w:val="0000798F"/>
    <w:rsid w:val="00021837"/>
    <w:rsid w:val="00025BD4"/>
    <w:rsid w:val="00027261"/>
    <w:rsid w:val="0003095B"/>
    <w:rsid w:val="00031B96"/>
    <w:rsid w:val="00031F20"/>
    <w:rsid w:val="00032071"/>
    <w:rsid w:val="00033965"/>
    <w:rsid w:val="00034426"/>
    <w:rsid w:val="00035AEF"/>
    <w:rsid w:val="00040AE8"/>
    <w:rsid w:val="00041B20"/>
    <w:rsid w:val="00042A1B"/>
    <w:rsid w:val="000464F5"/>
    <w:rsid w:val="00046772"/>
    <w:rsid w:val="00051859"/>
    <w:rsid w:val="000533E0"/>
    <w:rsid w:val="00057EA6"/>
    <w:rsid w:val="00070C9E"/>
    <w:rsid w:val="0007740E"/>
    <w:rsid w:val="000847FE"/>
    <w:rsid w:val="00091DE0"/>
    <w:rsid w:val="00091DED"/>
    <w:rsid w:val="00093FF3"/>
    <w:rsid w:val="00095A98"/>
    <w:rsid w:val="000A4639"/>
    <w:rsid w:val="000B5642"/>
    <w:rsid w:val="000B5CDC"/>
    <w:rsid w:val="000C06FE"/>
    <w:rsid w:val="000C0786"/>
    <w:rsid w:val="000D0D3C"/>
    <w:rsid w:val="000D2A57"/>
    <w:rsid w:val="000D3097"/>
    <w:rsid w:val="000D3E41"/>
    <w:rsid w:val="000E042D"/>
    <w:rsid w:val="000F3371"/>
    <w:rsid w:val="000F4FC5"/>
    <w:rsid w:val="000F5106"/>
    <w:rsid w:val="001029A0"/>
    <w:rsid w:val="00103B45"/>
    <w:rsid w:val="00104DBB"/>
    <w:rsid w:val="001071B7"/>
    <w:rsid w:val="00112616"/>
    <w:rsid w:val="00120068"/>
    <w:rsid w:val="001205E8"/>
    <w:rsid w:val="0012264C"/>
    <w:rsid w:val="00126876"/>
    <w:rsid w:val="00131772"/>
    <w:rsid w:val="001331AD"/>
    <w:rsid w:val="0013589D"/>
    <w:rsid w:val="00137C61"/>
    <w:rsid w:val="00143485"/>
    <w:rsid w:val="00144B7F"/>
    <w:rsid w:val="0014685E"/>
    <w:rsid w:val="00146B01"/>
    <w:rsid w:val="00157DD1"/>
    <w:rsid w:val="001662C0"/>
    <w:rsid w:val="00170916"/>
    <w:rsid w:val="00171015"/>
    <w:rsid w:val="00181352"/>
    <w:rsid w:val="001A0DF5"/>
    <w:rsid w:val="001A5528"/>
    <w:rsid w:val="001B2061"/>
    <w:rsid w:val="001B6EE9"/>
    <w:rsid w:val="001C65E0"/>
    <w:rsid w:val="001D3B28"/>
    <w:rsid w:val="001D6AEF"/>
    <w:rsid w:val="001E0130"/>
    <w:rsid w:val="001E57C6"/>
    <w:rsid w:val="001F11C9"/>
    <w:rsid w:val="001F37C9"/>
    <w:rsid w:val="00200D70"/>
    <w:rsid w:val="002116CF"/>
    <w:rsid w:val="002142D1"/>
    <w:rsid w:val="00214B20"/>
    <w:rsid w:val="00221376"/>
    <w:rsid w:val="00221595"/>
    <w:rsid w:val="00224321"/>
    <w:rsid w:val="00224607"/>
    <w:rsid w:val="00234C33"/>
    <w:rsid w:val="00235794"/>
    <w:rsid w:val="002362EE"/>
    <w:rsid w:val="00241C0B"/>
    <w:rsid w:val="00256127"/>
    <w:rsid w:val="0025641A"/>
    <w:rsid w:val="00257D3F"/>
    <w:rsid w:val="0027402E"/>
    <w:rsid w:val="0027756B"/>
    <w:rsid w:val="00282F67"/>
    <w:rsid w:val="00283E3C"/>
    <w:rsid w:val="002857F0"/>
    <w:rsid w:val="00286061"/>
    <w:rsid w:val="0029047C"/>
    <w:rsid w:val="00295433"/>
    <w:rsid w:val="00297163"/>
    <w:rsid w:val="002A10E7"/>
    <w:rsid w:val="002A1269"/>
    <w:rsid w:val="002A2DC8"/>
    <w:rsid w:val="002C0464"/>
    <w:rsid w:val="002C07F5"/>
    <w:rsid w:val="002C654A"/>
    <w:rsid w:val="002D452E"/>
    <w:rsid w:val="002D5F23"/>
    <w:rsid w:val="002E4200"/>
    <w:rsid w:val="002F0F77"/>
    <w:rsid w:val="002F1384"/>
    <w:rsid w:val="0030458B"/>
    <w:rsid w:val="003079C2"/>
    <w:rsid w:val="00307AF2"/>
    <w:rsid w:val="00316F17"/>
    <w:rsid w:val="00320EEC"/>
    <w:rsid w:val="00322690"/>
    <w:rsid w:val="00324D9C"/>
    <w:rsid w:val="00327D20"/>
    <w:rsid w:val="003328A9"/>
    <w:rsid w:val="003348FF"/>
    <w:rsid w:val="003353F6"/>
    <w:rsid w:val="00337C26"/>
    <w:rsid w:val="00340E8E"/>
    <w:rsid w:val="003439F8"/>
    <w:rsid w:val="00345146"/>
    <w:rsid w:val="003472AE"/>
    <w:rsid w:val="003653B1"/>
    <w:rsid w:val="003662A8"/>
    <w:rsid w:val="00376EBA"/>
    <w:rsid w:val="00377DFC"/>
    <w:rsid w:val="00387404"/>
    <w:rsid w:val="00390CF5"/>
    <w:rsid w:val="003931BE"/>
    <w:rsid w:val="003B3325"/>
    <w:rsid w:val="003C0636"/>
    <w:rsid w:val="003C0A9F"/>
    <w:rsid w:val="003D14B9"/>
    <w:rsid w:val="003D6848"/>
    <w:rsid w:val="003D70EC"/>
    <w:rsid w:val="003E1FC8"/>
    <w:rsid w:val="003E3ED9"/>
    <w:rsid w:val="003F3E0D"/>
    <w:rsid w:val="00400753"/>
    <w:rsid w:val="0040248C"/>
    <w:rsid w:val="00402540"/>
    <w:rsid w:val="00403035"/>
    <w:rsid w:val="00403512"/>
    <w:rsid w:val="00403AB9"/>
    <w:rsid w:val="00404B0D"/>
    <w:rsid w:val="00406438"/>
    <w:rsid w:val="00412F72"/>
    <w:rsid w:val="004152B0"/>
    <w:rsid w:val="00417099"/>
    <w:rsid w:val="00421335"/>
    <w:rsid w:val="00421A76"/>
    <w:rsid w:val="004231DF"/>
    <w:rsid w:val="00423962"/>
    <w:rsid w:val="00424330"/>
    <w:rsid w:val="00433938"/>
    <w:rsid w:val="00436B41"/>
    <w:rsid w:val="00441893"/>
    <w:rsid w:val="0045112B"/>
    <w:rsid w:val="00453C4A"/>
    <w:rsid w:val="00453FCE"/>
    <w:rsid w:val="00455F80"/>
    <w:rsid w:val="00462BA7"/>
    <w:rsid w:val="004647F2"/>
    <w:rsid w:val="00465B16"/>
    <w:rsid w:val="004660D8"/>
    <w:rsid w:val="00470B7A"/>
    <w:rsid w:val="0047674A"/>
    <w:rsid w:val="00480144"/>
    <w:rsid w:val="00481423"/>
    <w:rsid w:val="00483023"/>
    <w:rsid w:val="00484AAC"/>
    <w:rsid w:val="004965A9"/>
    <w:rsid w:val="004A17F9"/>
    <w:rsid w:val="004B2074"/>
    <w:rsid w:val="004B31AA"/>
    <w:rsid w:val="004B7D60"/>
    <w:rsid w:val="004C32E0"/>
    <w:rsid w:val="004C3BCB"/>
    <w:rsid w:val="004C66AB"/>
    <w:rsid w:val="004D366B"/>
    <w:rsid w:val="004D497B"/>
    <w:rsid w:val="004D517B"/>
    <w:rsid w:val="004E1A42"/>
    <w:rsid w:val="004E58CE"/>
    <w:rsid w:val="004F0200"/>
    <w:rsid w:val="004F0C08"/>
    <w:rsid w:val="004F3819"/>
    <w:rsid w:val="004F39A9"/>
    <w:rsid w:val="00506CDA"/>
    <w:rsid w:val="00512411"/>
    <w:rsid w:val="00520799"/>
    <w:rsid w:val="00520D85"/>
    <w:rsid w:val="00521237"/>
    <w:rsid w:val="0053256E"/>
    <w:rsid w:val="00546CA6"/>
    <w:rsid w:val="0054769C"/>
    <w:rsid w:val="00547718"/>
    <w:rsid w:val="00555CA2"/>
    <w:rsid w:val="00556F5F"/>
    <w:rsid w:val="00557E48"/>
    <w:rsid w:val="00572082"/>
    <w:rsid w:val="0057551A"/>
    <w:rsid w:val="0058067D"/>
    <w:rsid w:val="005842C4"/>
    <w:rsid w:val="00590ADB"/>
    <w:rsid w:val="005914DF"/>
    <w:rsid w:val="00591549"/>
    <w:rsid w:val="005919C4"/>
    <w:rsid w:val="005A30D1"/>
    <w:rsid w:val="005A48A2"/>
    <w:rsid w:val="005A4CDE"/>
    <w:rsid w:val="005A6817"/>
    <w:rsid w:val="005B0056"/>
    <w:rsid w:val="005B0300"/>
    <w:rsid w:val="005B0F55"/>
    <w:rsid w:val="005B38AA"/>
    <w:rsid w:val="005C0437"/>
    <w:rsid w:val="005D0EAA"/>
    <w:rsid w:val="005D10B6"/>
    <w:rsid w:val="005D48FD"/>
    <w:rsid w:val="005E4497"/>
    <w:rsid w:val="005E69F5"/>
    <w:rsid w:val="005F56B1"/>
    <w:rsid w:val="005F5D2A"/>
    <w:rsid w:val="005F6CC7"/>
    <w:rsid w:val="005F757B"/>
    <w:rsid w:val="006039B0"/>
    <w:rsid w:val="00605F87"/>
    <w:rsid w:val="00617A1C"/>
    <w:rsid w:val="00617E51"/>
    <w:rsid w:val="00622A7B"/>
    <w:rsid w:val="00633287"/>
    <w:rsid w:val="00644BEE"/>
    <w:rsid w:val="00646632"/>
    <w:rsid w:val="00646742"/>
    <w:rsid w:val="00646F15"/>
    <w:rsid w:val="00647776"/>
    <w:rsid w:val="00661B1B"/>
    <w:rsid w:val="00671552"/>
    <w:rsid w:val="0068090F"/>
    <w:rsid w:val="00682EDE"/>
    <w:rsid w:val="00684421"/>
    <w:rsid w:val="00687A0E"/>
    <w:rsid w:val="00695420"/>
    <w:rsid w:val="00695BC6"/>
    <w:rsid w:val="00696F47"/>
    <w:rsid w:val="006A5358"/>
    <w:rsid w:val="006A6731"/>
    <w:rsid w:val="006B6435"/>
    <w:rsid w:val="006C3376"/>
    <w:rsid w:val="006D07C2"/>
    <w:rsid w:val="006D4C3D"/>
    <w:rsid w:val="006D69D5"/>
    <w:rsid w:val="006E1F10"/>
    <w:rsid w:val="006E3B65"/>
    <w:rsid w:val="006E4555"/>
    <w:rsid w:val="006E75CA"/>
    <w:rsid w:val="006E7774"/>
    <w:rsid w:val="006F5138"/>
    <w:rsid w:val="006F637E"/>
    <w:rsid w:val="00705BDE"/>
    <w:rsid w:val="00717F4C"/>
    <w:rsid w:val="0072564B"/>
    <w:rsid w:val="007270BA"/>
    <w:rsid w:val="00733850"/>
    <w:rsid w:val="007377BD"/>
    <w:rsid w:val="007430FB"/>
    <w:rsid w:val="00751092"/>
    <w:rsid w:val="00751698"/>
    <w:rsid w:val="0075189F"/>
    <w:rsid w:val="00753BB7"/>
    <w:rsid w:val="0075427D"/>
    <w:rsid w:val="007602E9"/>
    <w:rsid w:val="00763758"/>
    <w:rsid w:val="00763BDB"/>
    <w:rsid w:val="0077408B"/>
    <w:rsid w:val="007772E1"/>
    <w:rsid w:val="007865F0"/>
    <w:rsid w:val="00793219"/>
    <w:rsid w:val="007945D6"/>
    <w:rsid w:val="00796E1D"/>
    <w:rsid w:val="007B1722"/>
    <w:rsid w:val="007B267B"/>
    <w:rsid w:val="007B39C1"/>
    <w:rsid w:val="007B4581"/>
    <w:rsid w:val="007B58F9"/>
    <w:rsid w:val="007C422F"/>
    <w:rsid w:val="007C4840"/>
    <w:rsid w:val="007C56F9"/>
    <w:rsid w:val="007C78FE"/>
    <w:rsid w:val="007E06A4"/>
    <w:rsid w:val="007E23C1"/>
    <w:rsid w:val="007F6B06"/>
    <w:rsid w:val="00801A6E"/>
    <w:rsid w:val="008037BF"/>
    <w:rsid w:val="00805ED7"/>
    <w:rsid w:val="008121C9"/>
    <w:rsid w:val="008175EC"/>
    <w:rsid w:val="008219D6"/>
    <w:rsid w:val="008223E8"/>
    <w:rsid w:val="008263F2"/>
    <w:rsid w:val="008278BE"/>
    <w:rsid w:val="0083007F"/>
    <w:rsid w:val="00832F07"/>
    <w:rsid w:val="00835F19"/>
    <w:rsid w:val="00836BDC"/>
    <w:rsid w:val="008406D3"/>
    <w:rsid w:val="00841331"/>
    <w:rsid w:val="00847685"/>
    <w:rsid w:val="008479D1"/>
    <w:rsid w:val="008536FF"/>
    <w:rsid w:val="00854183"/>
    <w:rsid w:val="008566C2"/>
    <w:rsid w:val="00857716"/>
    <w:rsid w:val="00863F28"/>
    <w:rsid w:val="00864951"/>
    <w:rsid w:val="008712EA"/>
    <w:rsid w:val="00871336"/>
    <w:rsid w:val="00881B76"/>
    <w:rsid w:val="00883DFF"/>
    <w:rsid w:val="0088773F"/>
    <w:rsid w:val="00895546"/>
    <w:rsid w:val="008A0573"/>
    <w:rsid w:val="008A1996"/>
    <w:rsid w:val="008A2822"/>
    <w:rsid w:val="008A39B5"/>
    <w:rsid w:val="008A460D"/>
    <w:rsid w:val="008C2224"/>
    <w:rsid w:val="008C244C"/>
    <w:rsid w:val="008C54EA"/>
    <w:rsid w:val="008D195A"/>
    <w:rsid w:val="008D1DF0"/>
    <w:rsid w:val="008D5D15"/>
    <w:rsid w:val="008E57EE"/>
    <w:rsid w:val="008F3EE4"/>
    <w:rsid w:val="008F53A5"/>
    <w:rsid w:val="008F5F45"/>
    <w:rsid w:val="008F7837"/>
    <w:rsid w:val="00906349"/>
    <w:rsid w:val="00910678"/>
    <w:rsid w:val="00916F70"/>
    <w:rsid w:val="00923150"/>
    <w:rsid w:val="009245A5"/>
    <w:rsid w:val="009322AF"/>
    <w:rsid w:val="009469B0"/>
    <w:rsid w:val="00950993"/>
    <w:rsid w:val="0095482C"/>
    <w:rsid w:val="00960BB9"/>
    <w:rsid w:val="00964DE9"/>
    <w:rsid w:val="0097040E"/>
    <w:rsid w:val="009722A2"/>
    <w:rsid w:val="00972764"/>
    <w:rsid w:val="00972793"/>
    <w:rsid w:val="00973D97"/>
    <w:rsid w:val="00975B7D"/>
    <w:rsid w:val="00983FD8"/>
    <w:rsid w:val="00984BEE"/>
    <w:rsid w:val="00993AE3"/>
    <w:rsid w:val="00994B4F"/>
    <w:rsid w:val="0099708E"/>
    <w:rsid w:val="009B0C91"/>
    <w:rsid w:val="009B4AE8"/>
    <w:rsid w:val="009B4E8D"/>
    <w:rsid w:val="009B5D19"/>
    <w:rsid w:val="009C0771"/>
    <w:rsid w:val="009C520F"/>
    <w:rsid w:val="009C7EB9"/>
    <w:rsid w:val="009D07E0"/>
    <w:rsid w:val="009D3EE4"/>
    <w:rsid w:val="009E2E5A"/>
    <w:rsid w:val="009E3CC3"/>
    <w:rsid w:val="009F12BD"/>
    <w:rsid w:val="00A11F47"/>
    <w:rsid w:val="00A122A4"/>
    <w:rsid w:val="00A171D4"/>
    <w:rsid w:val="00A21071"/>
    <w:rsid w:val="00A240A9"/>
    <w:rsid w:val="00A24B52"/>
    <w:rsid w:val="00A35FB9"/>
    <w:rsid w:val="00A4091E"/>
    <w:rsid w:val="00A42D27"/>
    <w:rsid w:val="00A44EEC"/>
    <w:rsid w:val="00A47748"/>
    <w:rsid w:val="00A5342F"/>
    <w:rsid w:val="00A536AA"/>
    <w:rsid w:val="00A579BA"/>
    <w:rsid w:val="00A61E87"/>
    <w:rsid w:val="00A71084"/>
    <w:rsid w:val="00A733C0"/>
    <w:rsid w:val="00A828BF"/>
    <w:rsid w:val="00A935B3"/>
    <w:rsid w:val="00AA11DB"/>
    <w:rsid w:val="00AA28A7"/>
    <w:rsid w:val="00AB233A"/>
    <w:rsid w:val="00AB4469"/>
    <w:rsid w:val="00AB630B"/>
    <w:rsid w:val="00AC34E8"/>
    <w:rsid w:val="00AC4EB6"/>
    <w:rsid w:val="00AC7029"/>
    <w:rsid w:val="00AD0FE3"/>
    <w:rsid w:val="00AD501F"/>
    <w:rsid w:val="00AD74F1"/>
    <w:rsid w:val="00AE1616"/>
    <w:rsid w:val="00AE2CEB"/>
    <w:rsid w:val="00AE3928"/>
    <w:rsid w:val="00AF668D"/>
    <w:rsid w:val="00B011DC"/>
    <w:rsid w:val="00B015D2"/>
    <w:rsid w:val="00B053B8"/>
    <w:rsid w:val="00B112B8"/>
    <w:rsid w:val="00B14742"/>
    <w:rsid w:val="00B21E21"/>
    <w:rsid w:val="00B27FA1"/>
    <w:rsid w:val="00B31BA0"/>
    <w:rsid w:val="00B31E64"/>
    <w:rsid w:val="00B367B9"/>
    <w:rsid w:val="00B369BD"/>
    <w:rsid w:val="00B44512"/>
    <w:rsid w:val="00B5015A"/>
    <w:rsid w:val="00B51D5C"/>
    <w:rsid w:val="00B53C19"/>
    <w:rsid w:val="00B60EA6"/>
    <w:rsid w:val="00B61B45"/>
    <w:rsid w:val="00B6214F"/>
    <w:rsid w:val="00B703DA"/>
    <w:rsid w:val="00B7109E"/>
    <w:rsid w:val="00B71D64"/>
    <w:rsid w:val="00B77424"/>
    <w:rsid w:val="00B917CF"/>
    <w:rsid w:val="00B964AE"/>
    <w:rsid w:val="00B971DC"/>
    <w:rsid w:val="00BA305B"/>
    <w:rsid w:val="00BB1FDF"/>
    <w:rsid w:val="00BB52D9"/>
    <w:rsid w:val="00BB784E"/>
    <w:rsid w:val="00BC3AFA"/>
    <w:rsid w:val="00BC6C58"/>
    <w:rsid w:val="00BD2DCE"/>
    <w:rsid w:val="00BE083C"/>
    <w:rsid w:val="00BE1320"/>
    <w:rsid w:val="00BE1606"/>
    <w:rsid w:val="00BE66D5"/>
    <w:rsid w:val="00BF1FAC"/>
    <w:rsid w:val="00C02116"/>
    <w:rsid w:val="00C03176"/>
    <w:rsid w:val="00C108D5"/>
    <w:rsid w:val="00C11A5C"/>
    <w:rsid w:val="00C127B8"/>
    <w:rsid w:val="00C12FDC"/>
    <w:rsid w:val="00C2008E"/>
    <w:rsid w:val="00C2125D"/>
    <w:rsid w:val="00C21C8E"/>
    <w:rsid w:val="00C26506"/>
    <w:rsid w:val="00C26DA6"/>
    <w:rsid w:val="00C3097B"/>
    <w:rsid w:val="00C46AFC"/>
    <w:rsid w:val="00C52595"/>
    <w:rsid w:val="00C52AB9"/>
    <w:rsid w:val="00C52ED8"/>
    <w:rsid w:val="00C53CC6"/>
    <w:rsid w:val="00C548D4"/>
    <w:rsid w:val="00C574CE"/>
    <w:rsid w:val="00C61070"/>
    <w:rsid w:val="00C62AF7"/>
    <w:rsid w:val="00C639BD"/>
    <w:rsid w:val="00C65CB9"/>
    <w:rsid w:val="00C7256F"/>
    <w:rsid w:val="00C80E9A"/>
    <w:rsid w:val="00C81536"/>
    <w:rsid w:val="00C83C7A"/>
    <w:rsid w:val="00C91615"/>
    <w:rsid w:val="00C93D4F"/>
    <w:rsid w:val="00C94642"/>
    <w:rsid w:val="00C94A01"/>
    <w:rsid w:val="00C956C5"/>
    <w:rsid w:val="00C960D8"/>
    <w:rsid w:val="00C9669C"/>
    <w:rsid w:val="00CB2245"/>
    <w:rsid w:val="00CB24EC"/>
    <w:rsid w:val="00CB34A1"/>
    <w:rsid w:val="00CC1D83"/>
    <w:rsid w:val="00CC37A5"/>
    <w:rsid w:val="00CC3C43"/>
    <w:rsid w:val="00CD4857"/>
    <w:rsid w:val="00CE1DC8"/>
    <w:rsid w:val="00CE3779"/>
    <w:rsid w:val="00CE46C6"/>
    <w:rsid w:val="00CF25BB"/>
    <w:rsid w:val="00CF3FEB"/>
    <w:rsid w:val="00D03A2B"/>
    <w:rsid w:val="00D041CF"/>
    <w:rsid w:val="00D05A63"/>
    <w:rsid w:val="00D061B7"/>
    <w:rsid w:val="00D14DC4"/>
    <w:rsid w:val="00D20A66"/>
    <w:rsid w:val="00D34E15"/>
    <w:rsid w:val="00D356F9"/>
    <w:rsid w:val="00D36B9D"/>
    <w:rsid w:val="00D4409B"/>
    <w:rsid w:val="00D47143"/>
    <w:rsid w:val="00D67698"/>
    <w:rsid w:val="00D75A1E"/>
    <w:rsid w:val="00D801BF"/>
    <w:rsid w:val="00D83991"/>
    <w:rsid w:val="00D90B0E"/>
    <w:rsid w:val="00D917ED"/>
    <w:rsid w:val="00D926BF"/>
    <w:rsid w:val="00DA1B67"/>
    <w:rsid w:val="00DA1E6D"/>
    <w:rsid w:val="00DA6558"/>
    <w:rsid w:val="00DA7FCA"/>
    <w:rsid w:val="00DB37AC"/>
    <w:rsid w:val="00DC7AD1"/>
    <w:rsid w:val="00DD329D"/>
    <w:rsid w:val="00DD6214"/>
    <w:rsid w:val="00DE1361"/>
    <w:rsid w:val="00DF0ADC"/>
    <w:rsid w:val="00E05950"/>
    <w:rsid w:val="00E06465"/>
    <w:rsid w:val="00E204DB"/>
    <w:rsid w:val="00E22A84"/>
    <w:rsid w:val="00E23A71"/>
    <w:rsid w:val="00E2579F"/>
    <w:rsid w:val="00E33569"/>
    <w:rsid w:val="00E349CD"/>
    <w:rsid w:val="00E35351"/>
    <w:rsid w:val="00E40437"/>
    <w:rsid w:val="00E40873"/>
    <w:rsid w:val="00E43F9F"/>
    <w:rsid w:val="00E440C8"/>
    <w:rsid w:val="00E475EA"/>
    <w:rsid w:val="00E55374"/>
    <w:rsid w:val="00E60518"/>
    <w:rsid w:val="00E73BB1"/>
    <w:rsid w:val="00E76B5A"/>
    <w:rsid w:val="00E8391D"/>
    <w:rsid w:val="00E868FB"/>
    <w:rsid w:val="00E91AD3"/>
    <w:rsid w:val="00E91F9D"/>
    <w:rsid w:val="00E9257F"/>
    <w:rsid w:val="00EA1131"/>
    <w:rsid w:val="00EB1474"/>
    <w:rsid w:val="00EB325A"/>
    <w:rsid w:val="00EB457E"/>
    <w:rsid w:val="00EC201D"/>
    <w:rsid w:val="00ED1F40"/>
    <w:rsid w:val="00ED32B9"/>
    <w:rsid w:val="00EE207A"/>
    <w:rsid w:val="00EE2EB4"/>
    <w:rsid w:val="00EF1667"/>
    <w:rsid w:val="00EF1C8F"/>
    <w:rsid w:val="00EF5429"/>
    <w:rsid w:val="00F054F6"/>
    <w:rsid w:val="00F06E89"/>
    <w:rsid w:val="00F12715"/>
    <w:rsid w:val="00F216AB"/>
    <w:rsid w:val="00F21898"/>
    <w:rsid w:val="00F218D0"/>
    <w:rsid w:val="00F2284B"/>
    <w:rsid w:val="00F3262F"/>
    <w:rsid w:val="00F34545"/>
    <w:rsid w:val="00F35E62"/>
    <w:rsid w:val="00F418D6"/>
    <w:rsid w:val="00F44C65"/>
    <w:rsid w:val="00F46691"/>
    <w:rsid w:val="00F5181F"/>
    <w:rsid w:val="00F555A0"/>
    <w:rsid w:val="00F60148"/>
    <w:rsid w:val="00F6198B"/>
    <w:rsid w:val="00F67B38"/>
    <w:rsid w:val="00F72968"/>
    <w:rsid w:val="00F76D3D"/>
    <w:rsid w:val="00F85A9F"/>
    <w:rsid w:val="00F872FD"/>
    <w:rsid w:val="00F90803"/>
    <w:rsid w:val="00F92081"/>
    <w:rsid w:val="00F92791"/>
    <w:rsid w:val="00F96633"/>
    <w:rsid w:val="00F9757A"/>
    <w:rsid w:val="00FA02C6"/>
    <w:rsid w:val="00FA123E"/>
    <w:rsid w:val="00FA6354"/>
    <w:rsid w:val="00FA6DC4"/>
    <w:rsid w:val="00FB285C"/>
    <w:rsid w:val="00FB2C50"/>
    <w:rsid w:val="00FB2DF8"/>
    <w:rsid w:val="00FD18B7"/>
    <w:rsid w:val="00FD3713"/>
    <w:rsid w:val="00FD5033"/>
    <w:rsid w:val="00FE0E34"/>
    <w:rsid w:val="00FE56D4"/>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F548FB"/>
  <w15:docId w15:val="{EC07F9A6-80F7-44B0-8C57-1B6E260A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224"/>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rPr>
      <w:lang w:val="lv-LV"/>
    </w:r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rPr>
      <w:lang w:val="lv-LV"/>
    </w:r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semiHidden/>
    <w:unhideWhenUsed/>
    <w:rsid w:val="00221376"/>
    <w:pPr>
      <w:spacing w:after="200" w:line="240" w:lineRule="auto"/>
    </w:pPr>
    <w:rPr>
      <w:sz w:val="20"/>
      <w:szCs w:val="20"/>
      <w:lang w:val="lv-LV"/>
    </w:rPr>
  </w:style>
  <w:style w:type="character" w:customStyle="1" w:styleId="CommentTextChar">
    <w:name w:val="Comment Text Char"/>
    <w:basedOn w:val="DefaultParagraphFont"/>
    <w:link w:val="CommentText"/>
    <w:uiPriority w:val="99"/>
    <w:semiHidden/>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paragraph" w:customStyle="1" w:styleId="tv2131">
    <w:name w:val="tv2131"/>
    <w:basedOn w:val="Normal"/>
    <w:rsid w:val="0053256E"/>
    <w:pPr>
      <w:spacing w:before="240" w:after="0" w:line="360" w:lineRule="auto"/>
      <w:ind w:firstLine="300"/>
      <w:jc w:val="both"/>
    </w:pPr>
    <w:rPr>
      <w:rFonts w:ascii="Verdana" w:eastAsia="Times New Roman" w:hAnsi="Verdana" w:cs="Times New Roman"/>
      <w:sz w:val="18"/>
      <w:szCs w:val="18"/>
      <w:lang w:val="lv-LV" w:eastAsia="lv-LV"/>
    </w:rPr>
  </w:style>
  <w:style w:type="paragraph" w:styleId="Revision">
    <w:name w:val="Revision"/>
    <w:hidden/>
    <w:uiPriority w:val="99"/>
    <w:semiHidden/>
    <w:rsid w:val="00895546"/>
    <w:pPr>
      <w:spacing w:after="0" w:line="240" w:lineRule="auto"/>
    </w:pPr>
    <w:rPr>
      <w:lang w:val="en-GB"/>
    </w:rPr>
  </w:style>
  <w:style w:type="paragraph" w:customStyle="1" w:styleId="tv2132">
    <w:name w:val="tv2132"/>
    <w:basedOn w:val="Normal"/>
    <w:rsid w:val="008A0573"/>
    <w:pPr>
      <w:spacing w:after="0" w:line="360" w:lineRule="auto"/>
      <w:ind w:firstLine="300"/>
    </w:pPr>
    <w:rPr>
      <w:rFonts w:ascii="Times New Roman" w:eastAsia="Times New Roman" w:hAnsi="Times New Roman" w:cs="Times New Roman"/>
      <w:color w:val="414142"/>
      <w:sz w:val="20"/>
      <w:szCs w:val="20"/>
      <w:lang w:val="lv-LV" w:eastAsia="lv-LV"/>
    </w:rPr>
  </w:style>
  <w:style w:type="character" w:styleId="Strong">
    <w:name w:val="Strong"/>
    <w:basedOn w:val="DefaultParagraphFont"/>
    <w:uiPriority w:val="22"/>
    <w:qFormat/>
    <w:rsid w:val="00465B16"/>
    <w:rPr>
      <w:b/>
      <w:bCs/>
    </w:rPr>
  </w:style>
  <w:style w:type="character" w:customStyle="1" w:styleId="apple-converted-space">
    <w:name w:val="apple-converted-space"/>
    <w:basedOn w:val="DefaultParagraphFont"/>
    <w:rsid w:val="00465B16"/>
  </w:style>
  <w:style w:type="character" w:styleId="UnresolvedMention">
    <w:name w:val="Unresolved Mention"/>
    <w:basedOn w:val="DefaultParagraphFont"/>
    <w:uiPriority w:val="99"/>
    <w:semiHidden/>
    <w:unhideWhenUsed/>
    <w:rsid w:val="000272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4580">
      <w:bodyDiv w:val="1"/>
      <w:marLeft w:val="0"/>
      <w:marRight w:val="0"/>
      <w:marTop w:val="0"/>
      <w:marBottom w:val="0"/>
      <w:divBdr>
        <w:top w:val="none" w:sz="0" w:space="0" w:color="auto"/>
        <w:left w:val="none" w:sz="0" w:space="0" w:color="auto"/>
        <w:bottom w:val="none" w:sz="0" w:space="0" w:color="auto"/>
        <w:right w:val="none" w:sz="0" w:space="0" w:color="auto"/>
      </w:divBdr>
      <w:divsChild>
        <w:div w:id="434785045">
          <w:marLeft w:val="0"/>
          <w:marRight w:val="0"/>
          <w:marTop w:val="0"/>
          <w:marBottom w:val="0"/>
          <w:divBdr>
            <w:top w:val="none" w:sz="0" w:space="0" w:color="auto"/>
            <w:left w:val="none" w:sz="0" w:space="0" w:color="auto"/>
            <w:bottom w:val="none" w:sz="0" w:space="0" w:color="auto"/>
            <w:right w:val="none" w:sz="0" w:space="0" w:color="auto"/>
          </w:divBdr>
          <w:divsChild>
            <w:div w:id="596715894">
              <w:marLeft w:val="0"/>
              <w:marRight w:val="0"/>
              <w:marTop w:val="0"/>
              <w:marBottom w:val="0"/>
              <w:divBdr>
                <w:top w:val="none" w:sz="0" w:space="0" w:color="auto"/>
                <w:left w:val="none" w:sz="0" w:space="0" w:color="auto"/>
                <w:bottom w:val="none" w:sz="0" w:space="0" w:color="auto"/>
                <w:right w:val="none" w:sz="0" w:space="0" w:color="auto"/>
              </w:divBdr>
              <w:divsChild>
                <w:div w:id="1966427189">
                  <w:marLeft w:val="0"/>
                  <w:marRight w:val="0"/>
                  <w:marTop w:val="0"/>
                  <w:marBottom w:val="0"/>
                  <w:divBdr>
                    <w:top w:val="none" w:sz="0" w:space="0" w:color="auto"/>
                    <w:left w:val="none" w:sz="0" w:space="0" w:color="auto"/>
                    <w:bottom w:val="none" w:sz="0" w:space="0" w:color="auto"/>
                    <w:right w:val="none" w:sz="0" w:space="0" w:color="auto"/>
                  </w:divBdr>
                  <w:divsChild>
                    <w:div w:id="1953125735">
                      <w:marLeft w:val="0"/>
                      <w:marRight w:val="0"/>
                      <w:marTop w:val="0"/>
                      <w:marBottom w:val="0"/>
                      <w:divBdr>
                        <w:top w:val="none" w:sz="0" w:space="0" w:color="auto"/>
                        <w:left w:val="none" w:sz="0" w:space="0" w:color="auto"/>
                        <w:bottom w:val="none" w:sz="0" w:space="0" w:color="auto"/>
                        <w:right w:val="none" w:sz="0" w:space="0" w:color="auto"/>
                      </w:divBdr>
                      <w:divsChild>
                        <w:div w:id="1409308418">
                          <w:marLeft w:val="0"/>
                          <w:marRight w:val="0"/>
                          <w:marTop w:val="0"/>
                          <w:marBottom w:val="0"/>
                          <w:divBdr>
                            <w:top w:val="none" w:sz="0" w:space="0" w:color="auto"/>
                            <w:left w:val="none" w:sz="0" w:space="0" w:color="auto"/>
                            <w:bottom w:val="none" w:sz="0" w:space="0" w:color="auto"/>
                            <w:right w:val="none" w:sz="0" w:space="0" w:color="auto"/>
                          </w:divBdr>
                          <w:divsChild>
                            <w:div w:id="154150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628613">
      <w:bodyDiv w:val="1"/>
      <w:marLeft w:val="0"/>
      <w:marRight w:val="0"/>
      <w:marTop w:val="0"/>
      <w:marBottom w:val="0"/>
      <w:divBdr>
        <w:top w:val="none" w:sz="0" w:space="0" w:color="auto"/>
        <w:left w:val="none" w:sz="0" w:space="0" w:color="auto"/>
        <w:bottom w:val="none" w:sz="0" w:space="0" w:color="auto"/>
        <w:right w:val="none" w:sz="0" w:space="0" w:color="auto"/>
      </w:divBdr>
    </w:div>
    <w:div w:id="295377899">
      <w:bodyDiv w:val="1"/>
      <w:marLeft w:val="0"/>
      <w:marRight w:val="0"/>
      <w:marTop w:val="0"/>
      <w:marBottom w:val="0"/>
      <w:divBdr>
        <w:top w:val="none" w:sz="0" w:space="0" w:color="auto"/>
        <w:left w:val="none" w:sz="0" w:space="0" w:color="auto"/>
        <w:bottom w:val="none" w:sz="0" w:space="0" w:color="auto"/>
        <w:right w:val="none" w:sz="0" w:space="0" w:color="auto"/>
      </w:divBdr>
    </w:div>
    <w:div w:id="372778769">
      <w:bodyDiv w:val="1"/>
      <w:marLeft w:val="0"/>
      <w:marRight w:val="0"/>
      <w:marTop w:val="0"/>
      <w:marBottom w:val="0"/>
      <w:divBdr>
        <w:top w:val="none" w:sz="0" w:space="0" w:color="auto"/>
        <w:left w:val="none" w:sz="0" w:space="0" w:color="auto"/>
        <w:bottom w:val="none" w:sz="0" w:space="0" w:color="auto"/>
        <w:right w:val="none" w:sz="0" w:space="0" w:color="auto"/>
      </w:divBdr>
    </w:div>
    <w:div w:id="421414852">
      <w:bodyDiv w:val="1"/>
      <w:marLeft w:val="0"/>
      <w:marRight w:val="0"/>
      <w:marTop w:val="0"/>
      <w:marBottom w:val="0"/>
      <w:divBdr>
        <w:top w:val="none" w:sz="0" w:space="0" w:color="auto"/>
        <w:left w:val="none" w:sz="0" w:space="0" w:color="auto"/>
        <w:bottom w:val="none" w:sz="0" w:space="0" w:color="auto"/>
        <w:right w:val="none" w:sz="0" w:space="0" w:color="auto"/>
      </w:divBdr>
    </w:div>
    <w:div w:id="510295401">
      <w:bodyDiv w:val="1"/>
      <w:marLeft w:val="0"/>
      <w:marRight w:val="0"/>
      <w:marTop w:val="0"/>
      <w:marBottom w:val="0"/>
      <w:divBdr>
        <w:top w:val="none" w:sz="0" w:space="0" w:color="auto"/>
        <w:left w:val="none" w:sz="0" w:space="0" w:color="auto"/>
        <w:bottom w:val="none" w:sz="0" w:space="0" w:color="auto"/>
        <w:right w:val="none" w:sz="0" w:space="0" w:color="auto"/>
      </w:divBdr>
    </w:div>
    <w:div w:id="518204633">
      <w:bodyDiv w:val="1"/>
      <w:marLeft w:val="0"/>
      <w:marRight w:val="0"/>
      <w:marTop w:val="0"/>
      <w:marBottom w:val="0"/>
      <w:divBdr>
        <w:top w:val="none" w:sz="0" w:space="0" w:color="auto"/>
        <w:left w:val="none" w:sz="0" w:space="0" w:color="auto"/>
        <w:bottom w:val="none" w:sz="0" w:space="0" w:color="auto"/>
        <w:right w:val="none" w:sz="0" w:space="0" w:color="auto"/>
      </w:divBdr>
    </w:div>
    <w:div w:id="701907711">
      <w:bodyDiv w:val="1"/>
      <w:marLeft w:val="0"/>
      <w:marRight w:val="0"/>
      <w:marTop w:val="0"/>
      <w:marBottom w:val="0"/>
      <w:divBdr>
        <w:top w:val="none" w:sz="0" w:space="0" w:color="auto"/>
        <w:left w:val="none" w:sz="0" w:space="0" w:color="auto"/>
        <w:bottom w:val="none" w:sz="0" w:space="0" w:color="auto"/>
        <w:right w:val="none" w:sz="0" w:space="0" w:color="auto"/>
      </w:divBdr>
    </w:div>
    <w:div w:id="805857473">
      <w:bodyDiv w:val="1"/>
      <w:marLeft w:val="0"/>
      <w:marRight w:val="0"/>
      <w:marTop w:val="0"/>
      <w:marBottom w:val="0"/>
      <w:divBdr>
        <w:top w:val="none" w:sz="0" w:space="0" w:color="auto"/>
        <w:left w:val="none" w:sz="0" w:space="0" w:color="auto"/>
        <w:bottom w:val="none" w:sz="0" w:space="0" w:color="auto"/>
        <w:right w:val="none" w:sz="0" w:space="0" w:color="auto"/>
      </w:divBdr>
    </w:div>
    <w:div w:id="845098701">
      <w:bodyDiv w:val="1"/>
      <w:marLeft w:val="0"/>
      <w:marRight w:val="0"/>
      <w:marTop w:val="0"/>
      <w:marBottom w:val="0"/>
      <w:divBdr>
        <w:top w:val="none" w:sz="0" w:space="0" w:color="auto"/>
        <w:left w:val="none" w:sz="0" w:space="0" w:color="auto"/>
        <w:bottom w:val="none" w:sz="0" w:space="0" w:color="auto"/>
        <w:right w:val="none" w:sz="0" w:space="0" w:color="auto"/>
      </w:divBdr>
    </w:div>
    <w:div w:id="1041514467">
      <w:bodyDiv w:val="1"/>
      <w:marLeft w:val="0"/>
      <w:marRight w:val="0"/>
      <w:marTop w:val="0"/>
      <w:marBottom w:val="0"/>
      <w:divBdr>
        <w:top w:val="none" w:sz="0" w:space="0" w:color="auto"/>
        <w:left w:val="none" w:sz="0" w:space="0" w:color="auto"/>
        <w:bottom w:val="none" w:sz="0" w:space="0" w:color="auto"/>
        <w:right w:val="none" w:sz="0" w:space="0" w:color="auto"/>
      </w:divBdr>
    </w:div>
    <w:div w:id="1437796051">
      <w:bodyDiv w:val="1"/>
      <w:marLeft w:val="0"/>
      <w:marRight w:val="0"/>
      <w:marTop w:val="0"/>
      <w:marBottom w:val="0"/>
      <w:divBdr>
        <w:top w:val="none" w:sz="0" w:space="0" w:color="auto"/>
        <w:left w:val="none" w:sz="0" w:space="0" w:color="auto"/>
        <w:bottom w:val="none" w:sz="0" w:space="0" w:color="auto"/>
        <w:right w:val="none" w:sz="0" w:space="0" w:color="auto"/>
      </w:divBdr>
    </w:div>
    <w:div w:id="1516265260">
      <w:bodyDiv w:val="1"/>
      <w:marLeft w:val="0"/>
      <w:marRight w:val="0"/>
      <w:marTop w:val="0"/>
      <w:marBottom w:val="0"/>
      <w:divBdr>
        <w:top w:val="none" w:sz="0" w:space="0" w:color="auto"/>
        <w:left w:val="none" w:sz="0" w:space="0" w:color="auto"/>
        <w:bottom w:val="none" w:sz="0" w:space="0" w:color="auto"/>
        <w:right w:val="none" w:sz="0" w:space="0" w:color="auto"/>
      </w:divBdr>
    </w:div>
    <w:div w:id="1795096779">
      <w:bodyDiv w:val="1"/>
      <w:marLeft w:val="0"/>
      <w:marRight w:val="0"/>
      <w:marTop w:val="0"/>
      <w:marBottom w:val="0"/>
      <w:divBdr>
        <w:top w:val="none" w:sz="0" w:space="0" w:color="auto"/>
        <w:left w:val="none" w:sz="0" w:space="0" w:color="auto"/>
        <w:bottom w:val="none" w:sz="0" w:space="0" w:color="auto"/>
        <w:right w:val="none" w:sz="0" w:space="0" w:color="auto"/>
      </w:divBdr>
      <w:divsChild>
        <w:div w:id="237522435">
          <w:marLeft w:val="0"/>
          <w:marRight w:val="0"/>
          <w:marTop w:val="0"/>
          <w:marBottom w:val="0"/>
          <w:divBdr>
            <w:top w:val="none" w:sz="0" w:space="0" w:color="auto"/>
            <w:left w:val="none" w:sz="0" w:space="0" w:color="auto"/>
            <w:bottom w:val="none" w:sz="0" w:space="0" w:color="auto"/>
            <w:right w:val="none" w:sz="0" w:space="0" w:color="auto"/>
          </w:divBdr>
          <w:divsChild>
            <w:div w:id="2008753662">
              <w:marLeft w:val="0"/>
              <w:marRight w:val="0"/>
              <w:marTop w:val="0"/>
              <w:marBottom w:val="0"/>
              <w:divBdr>
                <w:top w:val="none" w:sz="0" w:space="0" w:color="auto"/>
                <w:left w:val="none" w:sz="0" w:space="0" w:color="auto"/>
                <w:bottom w:val="none" w:sz="0" w:space="0" w:color="auto"/>
                <w:right w:val="none" w:sz="0" w:space="0" w:color="auto"/>
              </w:divBdr>
              <w:divsChild>
                <w:div w:id="365563858">
                  <w:marLeft w:val="0"/>
                  <w:marRight w:val="0"/>
                  <w:marTop w:val="0"/>
                  <w:marBottom w:val="0"/>
                  <w:divBdr>
                    <w:top w:val="none" w:sz="0" w:space="0" w:color="auto"/>
                    <w:left w:val="none" w:sz="0" w:space="0" w:color="auto"/>
                    <w:bottom w:val="none" w:sz="0" w:space="0" w:color="auto"/>
                    <w:right w:val="none" w:sz="0" w:space="0" w:color="auto"/>
                  </w:divBdr>
                  <w:divsChild>
                    <w:div w:id="285506592">
                      <w:marLeft w:val="0"/>
                      <w:marRight w:val="0"/>
                      <w:marTop w:val="0"/>
                      <w:marBottom w:val="0"/>
                      <w:divBdr>
                        <w:top w:val="none" w:sz="0" w:space="0" w:color="auto"/>
                        <w:left w:val="none" w:sz="0" w:space="0" w:color="auto"/>
                        <w:bottom w:val="none" w:sz="0" w:space="0" w:color="auto"/>
                        <w:right w:val="none" w:sz="0" w:space="0" w:color="auto"/>
                      </w:divBdr>
                      <w:divsChild>
                        <w:div w:id="1463617723">
                          <w:marLeft w:val="0"/>
                          <w:marRight w:val="0"/>
                          <w:marTop w:val="0"/>
                          <w:marBottom w:val="0"/>
                          <w:divBdr>
                            <w:top w:val="none" w:sz="0" w:space="0" w:color="auto"/>
                            <w:left w:val="none" w:sz="0" w:space="0" w:color="auto"/>
                            <w:bottom w:val="none" w:sz="0" w:space="0" w:color="auto"/>
                            <w:right w:val="none" w:sz="0" w:space="0" w:color="auto"/>
                          </w:divBdr>
                          <w:divsChild>
                            <w:div w:id="117191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049477">
      <w:bodyDiv w:val="1"/>
      <w:marLeft w:val="0"/>
      <w:marRight w:val="0"/>
      <w:marTop w:val="0"/>
      <w:marBottom w:val="0"/>
      <w:divBdr>
        <w:top w:val="none" w:sz="0" w:space="0" w:color="auto"/>
        <w:left w:val="none" w:sz="0" w:space="0" w:color="auto"/>
        <w:bottom w:val="none" w:sz="0" w:space="0" w:color="auto"/>
        <w:right w:val="none" w:sz="0" w:space="0" w:color="auto"/>
      </w:divBdr>
    </w:div>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 w:id="2018577501">
      <w:bodyDiv w:val="1"/>
      <w:marLeft w:val="0"/>
      <w:marRight w:val="0"/>
      <w:marTop w:val="0"/>
      <w:marBottom w:val="0"/>
      <w:divBdr>
        <w:top w:val="none" w:sz="0" w:space="0" w:color="auto"/>
        <w:left w:val="none" w:sz="0" w:space="0" w:color="auto"/>
        <w:bottom w:val="none" w:sz="0" w:space="0" w:color="auto"/>
        <w:right w:val="none" w:sz="0" w:space="0" w:color="auto"/>
      </w:divBdr>
    </w:div>
    <w:div w:id="212857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jU3PgPh1-nw&amp;t=8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C4F9E-8641-4B5F-BBC0-93CB834F2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2236</Words>
  <Characters>1275</Characters>
  <Application>Microsoft Office Word</Application>
  <DocSecurity>4</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ltab</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Agris Daukste</dc:creator>
  <cp:lastModifiedBy>Agris Daukste</cp:lastModifiedBy>
  <cp:revision>2</cp:revision>
  <dcterms:created xsi:type="dcterms:W3CDTF">2021-06-19T08:40:00Z</dcterms:created>
  <dcterms:modified xsi:type="dcterms:W3CDTF">2021-06-19T08:40:00Z</dcterms:modified>
</cp:coreProperties>
</file>