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4164D" w14:textId="77777777" w:rsidR="00B44512" w:rsidRPr="00D81561" w:rsidRDefault="00B44512" w:rsidP="004C7756">
      <w:pPr>
        <w:spacing w:after="0" w:line="240" w:lineRule="auto"/>
        <w:jc w:val="right"/>
        <w:rPr>
          <w:b/>
          <w:sz w:val="24"/>
          <w:szCs w:val="24"/>
          <w:lang w:val="lv-LV"/>
        </w:rPr>
      </w:pPr>
      <w:r w:rsidRPr="00D81561">
        <w:rPr>
          <w:b/>
          <w:sz w:val="24"/>
          <w:szCs w:val="24"/>
          <w:lang w:val="lv-LV"/>
        </w:rPr>
        <w:t>Paziņojums masu medijiem</w:t>
      </w:r>
    </w:p>
    <w:p w14:paraId="50188D1F" w14:textId="0204F4EC" w:rsidR="00B44512" w:rsidRPr="00D81561" w:rsidRDefault="00A854C1" w:rsidP="004C7756">
      <w:pPr>
        <w:spacing w:after="0" w:line="240" w:lineRule="auto"/>
        <w:jc w:val="right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16.02</w:t>
      </w:r>
      <w:r w:rsidR="007377BD" w:rsidRPr="00D81561">
        <w:rPr>
          <w:b/>
          <w:sz w:val="24"/>
          <w:szCs w:val="24"/>
          <w:lang w:val="lv-LV"/>
        </w:rPr>
        <w:t>.20</w:t>
      </w:r>
      <w:r w:rsidR="00390CF5" w:rsidRPr="00D81561">
        <w:rPr>
          <w:b/>
          <w:sz w:val="24"/>
          <w:szCs w:val="24"/>
          <w:lang w:val="lv-LV"/>
        </w:rPr>
        <w:t>2</w:t>
      </w:r>
      <w:r>
        <w:rPr>
          <w:b/>
          <w:sz w:val="24"/>
          <w:szCs w:val="24"/>
          <w:lang w:val="lv-LV"/>
        </w:rPr>
        <w:t>2</w:t>
      </w:r>
      <w:r w:rsidR="00B44512" w:rsidRPr="00D81561">
        <w:rPr>
          <w:b/>
          <w:sz w:val="24"/>
          <w:szCs w:val="24"/>
          <w:lang w:val="lv-LV"/>
        </w:rPr>
        <w:t>.</w:t>
      </w:r>
    </w:p>
    <w:p w14:paraId="596E6553" w14:textId="77777777" w:rsidR="00042A1B" w:rsidRPr="00031F20" w:rsidRDefault="00042A1B" w:rsidP="004C7756">
      <w:pPr>
        <w:spacing w:after="0" w:line="240" w:lineRule="auto"/>
        <w:jc w:val="right"/>
        <w:rPr>
          <w:b/>
          <w:lang w:val="lv-LV"/>
        </w:rPr>
      </w:pPr>
    </w:p>
    <w:p w14:paraId="46315188" w14:textId="642BDD24" w:rsidR="00041B20" w:rsidRPr="00D81561" w:rsidRDefault="00B50425" w:rsidP="004C7756">
      <w:pPr>
        <w:spacing w:after="0" w:line="240" w:lineRule="auto"/>
        <w:jc w:val="both"/>
        <w:rPr>
          <w:b/>
          <w:sz w:val="28"/>
          <w:szCs w:val="28"/>
          <w:lang w:val="lv-LV"/>
        </w:rPr>
      </w:pPr>
      <w:r w:rsidRPr="00D81561">
        <w:rPr>
          <w:b/>
          <w:sz w:val="28"/>
          <w:szCs w:val="28"/>
          <w:lang w:val="lv-LV"/>
        </w:rPr>
        <w:t>Apdrošinātāji pērn</w:t>
      </w:r>
      <w:r w:rsidR="00651447" w:rsidRPr="00D81561">
        <w:rPr>
          <w:b/>
          <w:sz w:val="28"/>
          <w:szCs w:val="28"/>
          <w:lang w:val="lv-LV"/>
        </w:rPr>
        <w:t xml:space="preserve"> </w:t>
      </w:r>
      <w:r w:rsidR="00041B20" w:rsidRPr="00D81561">
        <w:rPr>
          <w:b/>
          <w:sz w:val="28"/>
          <w:szCs w:val="28"/>
          <w:lang w:val="lv-LV"/>
        </w:rPr>
        <w:t>OCTA atlīdzīb</w:t>
      </w:r>
      <w:r w:rsidRPr="00D81561">
        <w:rPr>
          <w:b/>
          <w:sz w:val="28"/>
          <w:szCs w:val="28"/>
          <w:lang w:val="lv-LV"/>
        </w:rPr>
        <w:t>ās</w:t>
      </w:r>
      <w:r w:rsidR="00041B20" w:rsidRPr="00D81561">
        <w:rPr>
          <w:b/>
          <w:sz w:val="28"/>
          <w:szCs w:val="28"/>
          <w:lang w:val="lv-LV"/>
        </w:rPr>
        <w:t xml:space="preserve"> </w:t>
      </w:r>
      <w:r w:rsidR="00651447" w:rsidRPr="00D81561">
        <w:rPr>
          <w:b/>
          <w:sz w:val="28"/>
          <w:szCs w:val="28"/>
          <w:lang w:val="lv-LV"/>
        </w:rPr>
        <w:t>izmaks</w:t>
      </w:r>
      <w:r w:rsidRPr="00D81561">
        <w:rPr>
          <w:b/>
          <w:sz w:val="28"/>
          <w:szCs w:val="28"/>
          <w:lang w:val="lv-LV"/>
        </w:rPr>
        <w:t>ājuši</w:t>
      </w:r>
      <w:r w:rsidR="00041B20" w:rsidRPr="00D81561">
        <w:rPr>
          <w:b/>
          <w:sz w:val="28"/>
          <w:szCs w:val="28"/>
          <w:lang w:val="lv-LV"/>
        </w:rPr>
        <w:t xml:space="preserve"> </w:t>
      </w:r>
      <w:r w:rsidR="00450359" w:rsidRPr="00D81561">
        <w:rPr>
          <w:b/>
          <w:sz w:val="28"/>
          <w:szCs w:val="28"/>
          <w:lang w:val="lv-LV"/>
        </w:rPr>
        <w:t>vairāk nekā</w:t>
      </w:r>
      <w:r w:rsidR="00041B20" w:rsidRPr="00D81561">
        <w:rPr>
          <w:b/>
          <w:sz w:val="28"/>
          <w:szCs w:val="28"/>
          <w:lang w:val="lv-LV"/>
        </w:rPr>
        <w:t xml:space="preserve"> </w:t>
      </w:r>
      <w:r w:rsidR="000F3762" w:rsidRPr="00D81561">
        <w:rPr>
          <w:b/>
          <w:sz w:val="28"/>
          <w:szCs w:val="28"/>
          <w:lang w:val="lv-LV"/>
        </w:rPr>
        <w:t>5</w:t>
      </w:r>
      <w:r w:rsidR="00450359" w:rsidRPr="00D81561">
        <w:rPr>
          <w:b/>
          <w:sz w:val="28"/>
          <w:szCs w:val="28"/>
          <w:lang w:val="lv-LV"/>
        </w:rPr>
        <w:t>4</w:t>
      </w:r>
      <w:r w:rsidR="00041B20" w:rsidRPr="00D81561">
        <w:rPr>
          <w:b/>
          <w:sz w:val="28"/>
          <w:szCs w:val="28"/>
          <w:lang w:val="lv-LV"/>
        </w:rPr>
        <w:t xml:space="preserve"> miljonus eiro</w:t>
      </w:r>
      <w:r w:rsidR="00651447" w:rsidRPr="00D81561">
        <w:rPr>
          <w:b/>
          <w:sz w:val="28"/>
          <w:szCs w:val="28"/>
          <w:lang w:val="lv-LV"/>
        </w:rPr>
        <w:t xml:space="preserve"> </w:t>
      </w:r>
    </w:p>
    <w:p w14:paraId="3163D01E" w14:textId="77777777" w:rsidR="004C7756" w:rsidRPr="000F3762" w:rsidRDefault="004C7756" w:rsidP="004C7756">
      <w:pPr>
        <w:spacing w:after="0" w:line="240" w:lineRule="auto"/>
        <w:jc w:val="both"/>
        <w:rPr>
          <w:b/>
          <w:sz w:val="24"/>
          <w:szCs w:val="24"/>
          <w:lang w:val="lv-LV"/>
        </w:rPr>
      </w:pPr>
    </w:p>
    <w:p w14:paraId="640A0315" w14:textId="65420C2F" w:rsidR="000F3762" w:rsidRPr="00D81561" w:rsidRDefault="00450359" w:rsidP="004C7756">
      <w:pPr>
        <w:spacing w:after="0" w:line="240" w:lineRule="auto"/>
        <w:jc w:val="both"/>
        <w:rPr>
          <w:b/>
          <w:sz w:val="26"/>
          <w:szCs w:val="26"/>
          <w:lang w:val="lv-LV"/>
        </w:rPr>
      </w:pPr>
      <w:proofErr w:type="gramStart"/>
      <w:r w:rsidRPr="00D81561">
        <w:rPr>
          <w:b/>
          <w:sz w:val="26"/>
          <w:szCs w:val="26"/>
          <w:lang w:val="lv-LV"/>
        </w:rPr>
        <w:t>2021.gadā</w:t>
      </w:r>
      <w:proofErr w:type="gramEnd"/>
      <w:r w:rsidR="000F3762" w:rsidRPr="00D81561">
        <w:rPr>
          <w:b/>
          <w:sz w:val="26"/>
          <w:szCs w:val="26"/>
          <w:lang w:val="lv-LV"/>
        </w:rPr>
        <w:t xml:space="preserve"> apdrošināšanas sabiedrības un Latvijas Transportlīdzekļu apdrošinātāju birojs (turpmāk- LTAB) kopā </w:t>
      </w:r>
      <w:r w:rsidR="00651447" w:rsidRPr="00D81561">
        <w:rPr>
          <w:b/>
          <w:sz w:val="26"/>
          <w:szCs w:val="26"/>
          <w:lang w:val="lv-LV"/>
        </w:rPr>
        <w:t xml:space="preserve">pieņēmuši lēmumus par </w:t>
      </w:r>
      <w:r w:rsidR="000F3762" w:rsidRPr="00D81561">
        <w:rPr>
          <w:b/>
          <w:sz w:val="26"/>
          <w:szCs w:val="26"/>
          <w:lang w:val="lv-LV"/>
        </w:rPr>
        <w:t xml:space="preserve">OCTA </w:t>
      </w:r>
      <w:r w:rsidR="00651447" w:rsidRPr="00D81561">
        <w:rPr>
          <w:b/>
          <w:sz w:val="26"/>
          <w:szCs w:val="26"/>
          <w:lang w:val="lv-LV"/>
        </w:rPr>
        <w:t>atlīdzību izmaksu</w:t>
      </w:r>
      <w:r w:rsidR="000F3762" w:rsidRPr="00D81561">
        <w:rPr>
          <w:b/>
          <w:sz w:val="26"/>
          <w:szCs w:val="26"/>
          <w:lang w:val="lv-LV"/>
        </w:rPr>
        <w:t xml:space="preserve"> </w:t>
      </w:r>
      <w:r w:rsidRPr="00D81561">
        <w:rPr>
          <w:b/>
          <w:sz w:val="26"/>
          <w:szCs w:val="26"/>
          <w:lang w:val="lv-LV"/>
        </w:rPr>
        <w:t>54,25</w:t>
      </w:r>
      <w:r w:rsidR="000F3762" w:rsidRPr="00D81561">
        <w:rPr>
          <w:b/>
          <w:sz w:val="26"/>
          <w:szCs w:val="26"/>
          <w:lang w:val="lv-LV"/>
        </w:rPr>
        <w:t xml:space="preserve"> miljonus EUR</w:t>
      </w:r>
      <w:r w:rsidR="00651447" w:rsidRPr="00D81561">
        <w:rPr>
          <w:b/>
          <w:sz w:val="26"/>
          <w:szCs w:val="26"/>
          <w:lang w:val="lv-LV"/>
        </w:rPr>
        <w:t xml:space="preserve"> apmērā</w:t>
      </w:r>
      <w:r w:rsidR="000F3762" w:rsidRPr="00D81561">
        <w:rPr>
          <w:b/>
          <w:sz w:val="26"/>
          <w:szCs w:val="26"/>
          <w:lang w:val="lv-LV"/>
        </w:rPr>
        <w:t>. Pērn sasniegts arī vēsturiski lielākais vidējās OCTA atlīdzības apmērs – 13</w:t>
      </w:r>
      <w:r w:rsidRPr="00D81561">
        <w:rPr>
          <w:b/>
          <w:sz w:val="26"/>
          <w:szCs w:val="26"/>
          <w:lang w:val="lv-LV"/>
        </w:rPr>
        <w:t>57</w:t>
      </w:r>
      <w:r w:rsidR="000F3762" w:rsidRPr="00D81561">
        <w:rPr>
          <w:b/>
          <w:sz w:val="26"/>
          <w:szCs w:val="26"/>
          <w:lang w:val="lv-LV"/>
        </w:rPr>
        <w:t xml:space="preserve"> EUR.</w:t>
      </w:r>
      <w:r w:rsidR="00D81561" w:rsidRPr="00D81561">
        <w:rPr>
          <w:b/>
          <w:sz w:val="26"/>
          <w:szCs w:val="26"/>
          <w:lang w:val="lv-LV"/>
        </w:rPr>
        <w:t xml:space="preserve"> </w:t>
      </w:r>
    </w:p>
    <w:p w14:paraId="293E25D0" w14:textId="77777777" w:rsidR="004C7756" w:rsidRPr="00972793" w:rsidRDefault="004C7756" w:rsidP="004C7756">
      <w:pPr>
        <w:spacing w:after="0" w:line="240" w:lineRule="auto"/>
        <w:jc w:val="both"/>
        <w:rPr>
          <w:b/>
          <w:sz w:val="24"/>
          <w:szCs w:val="24"/>
          <w:lang w:val="lv-LV"/>
        </w:rPr>
      </w:pPr>
    </w:p>
    <w:p w14:paraId="09E8EDD1" w14:textId="4C20EF3D" w:rsidR="00A536AA" w:rsidRPr="004C7756" w:rsidRDefault="00A536AA" w:rsidP="004C7756">
      <w:pPr>
        <w:spacing w:after="0" w:line="240" w:lineRule="auto"/>
        <w:jc w:val="both"/>
        <w:rPr>
          <w:sz w:val="24"/>
          <w:szCs w:val="24"/>
          <w:lang w:val="lv-LV"/>
        </w:rPr>
      </w:pPr>
      <w:proofErr w:type="gramStart"/>
      <w:r w:rsidRPr="004C7756">
        <w:rPr>
          <w:sz w:val="24"/>
          <w:szCs w:val="24"/>
          <w:lang w:val="lv-LV"/>
        </w:rPr>
        <w:t>202</w:t>
      </w:r>
      <w:r w:rsidR="00450359">
        <w:rPr>
          <w:sz w:val="24"/>
          <w:szCs w:val="24"/>
          <w:lang w:val="lv-LV"/>
        </w:rPr>
        <w:t>1</w:t>
      </w:r>
      <w:r w:rsidRPr="004C7756">
        <w:rPr>
          <w:sz w:val="24"/>
          <w:szCs w:val="24"/>
          <w:lang w:val="lv-LV"/>
        </w:rPr>
        <w:t>.gad</w:t>
      </w:r>
      <w:r w:rsidR="000F3762" w:rsidRPr="004C7756">
        <w:rPr>
          <w:sz w:val="24"/>
          <w:szCs w:val="24"/>
          <w:lang w:val="lv-LV"/>
        </w:rPr>
        <w:t>ā</w:t>
      </w:r>
      <w:proofErr w:type="gramEnd"/>
      <w:r w:rsidRPr="004C7756">
        <w:rPr>
          <w:sz w:val="24"/>
          <w:szCs w:val="24"/>
          <w:lang w:val="lv-LV"/>
        </w:rPr>
        <w:t xml:space="preserve"> kopējais apdrošinātājiem pieteikto </w:t>
      </w:r>
      <w:r w:rsidR="00450359">
        <w:rPr>
          <w:sz w:val="24"/>
          <w:szCs w:val="24"/>
          <w:lang w:val="lv-LV"/>
        </w:rPr>
        <w:t xml:space="preserve">ceļu satiksmes </w:t>
      </w:r>
      <w:r w:rsidRPr="004C7756">
        <w:rPr>
          <w:sz w:val="24"/>
          <w:szCs w:val="24"/>
          <w:lang w:val="lv-LV"/>
        </w:rPr>
        <w:t>negadījumu</w:t>
      </w:r>
      <w:r w:rsidR="00450359">
        <w:rPr>
          <w:sz w:val="24"/>
          <w:szCs w:val="24"/>
          <w:lang w:val="lv-LV"/>
        </w:rPr>
        <w:t xml:space="preserve"> (turpmāk – </w:t>
      </w:r>
      <w:proofErr w:type="spellStart"/>
      <w:r w:rsidR="00450359">
        <w:rPr>
          <w:sz w:val="24"/>
          <w:szCs w:val="24"/>
          <w:lang w:val="lv-LV"/>
        </w:rPr>
        <w:t>CSNg</w:t>
      </w:r>
      <w:proofErr w:type="spellEnd"/>
      <w:r w:rsidR="00450359">
        <w:rPr>
          <w:sz w:val="24"/>
          <w:szCs w:val="24"/>
          <w:lang w:val="lv-LV"/>
        </w:rPr>
        <w:t>)</w:t>
      </w:r>
      <w:r w:rsidRPr="004C7756">
        <w:rPr>
          <w:sz w:val="24"/>
          <w:szCs w:val="24"/>
          <w:lang w:val="lv-LV"/>
        </w:rPr>
        <w:t xml:space="preserve"> skaits bija </w:t>
      </w:r>
      <w:r w:rsidR="00450359">
        <w:rPr>
          <w:sz w:val="24"/>
          <w:szCs w:val="24"/>
          <w:lang w:val="lv-LV"/>
        </w:rPr>
        <w:t>33754</w:t>
      </w:r>
      <w:r w:rsidRPr="004C7756">
        <w:rPr>
          <w:sz w:val="24"/>
          <w:szCs w:val="24"/>
          <w:lang w:val="lv-LV"/>
        </w:rPr>
        <w:t xml:space="preserve">. </w:t>
      </w:r>
      <w:r w:rsidR="00C40833">
        <w:rPr>
          <w:sz w:val="24"/>
          <w:szCs w:val="24"/>
          <w:lang w:val="lv-LV"/>
        </w:rPr>
        <w:t xml:space="preserve">No visiem apdrošinātājiem pieteiktajiem </w:t>
      </w:r>
      <w:proofErr w:type="spellStart"/>
      <w:r w:rsidR="00C40833">
        <w:rPr>
          <w:sz w:val="24"/>
          <w:szCs w:val="24"/>
          <w:lang w:val="lv-LV"/>
        </w:rPr>
        <w:t>CSNg</w:t>
      </w:r>
      <w:proofErr w:type="spellEnd"/>
      <w:r w:rsidR="00C40833">
        <w:rPr>
          <w:sz w:val="24"/>
          <w:szCs w:val="24"/>
          <w:lang w:val="lv-LV"/>
        </w:rPr>
        <w:t xml:space="preserve">, 93,2% notikuši Latvijā, bet 6,8% - ārvalstīs. </w:t>
      </w:r>
      <w:r w:rsidR="00450359">
        <w:rPr>
          <w:sz w:val="24"/>
          <w:szCs w:val="24"/>
          <w:lang w:val="lv-LV"/>
        </w:rPr>
        <w:t xml:space="preserve">65.6% no </w:t>
      </w:r>
      <w:proofErr w:type="spellStart"/>
      <w:r w:rsidR="00450359">
        <w:rPr>
          <w:sz w:val="24"/>
          <w:szCs w:val="24"/>
          <w:lang w:val="lv-LV"/>
        </w:rPr>
        <w:t>CSNg</w:t>
      </w:r>
      <w:proofErr w:type="spellEnd"/>
      <w:r w:rsidR="00450359">
        <w:rPr>
          <w:sz w:val="24"/>
          <w:szCs w:val="24"/>
          <w:lang w:val="lv-LV"/>
        </w:rPr>
        <w:t xml:space="preserve"> fiksēti ar saskaņotā paziņojuma protokolu</w:t>
      </w:r>
      <w:r w:rsidR="00C40833">
        <w:rPr>
          <w:sz w:val="24"/>
          <w:szCs w:val="24"/>
          <w:lang w:val="lv-LV"/>
        </w:rPr>
        <w:t xml:space="preserve"> (tajā skaitā gandrīz 11% elektroniski LTAB OCTA mobilajā lietotnē)</w:t>
      </w:r>
      <w:r w:rsidR="00450359">
        <w:rPr>
          <w:sz w:val="24"/>
          <w:szCs w:val="24"/>
          <w:lang w:val="lv-LV"/>
        </w:rPr>
        <w:t xml:space="preserve">, bet 34,4% gadījumu negadījumu fiksējusi ceļu policija. </w:t>
      </w:r>
    </w:p>
    <w:p w14:paraId="5C11B758" w14:textId="77777777" w:rsidR="004C7756" w:rsidRPr="004C7756" w:rsidRDefault="004C7756" w:rsidP="004C7756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336956D1" w14:textId="4519C62E" w:rsidR="00D81561" w:rsidRDefault="000F3762" w:rsidP="004C7756">
      <w:pPr>
        <w:spacing w:after="0" w:line="240" w:lineRule="auto"/>
        <w:jc w:val="both"/>
        <w:rPr>
          <w:color w:val="000000"/>
          <w:sz w:val="24"/>
          <w:szCs w:val="24"/>
          <w:lang w:val="lv-LV" w:eastAsia="lv-LV"/>
        </w:rPr>
      </w:pPr>
      <w:r w:rsidRPr="004C7756">
        <w:rPr>
          <w:sz w:val="24"/>
          <w:szCs w:val="24"/>
          <w:lang w:val="lv-LV"/>
        </w:rPr>
        <w:t>Pērn</w:t>
      </w:r>
      <w:r w:rsidR="00A536AA" w:rsidRPr="004C7756">
        <w:rPr>
          <w:sz w:val="24"/>
          <w:szCs w:val="24"/>
          <w:lang w:val="lv-LV"/>
        </w:rPr>
        <w:t xml:space="preserve"> apdrošināšanas sabiedrības un LTAB </w:t>
      </w:r>
      <w:r w:rsidR="00651447">
        <w:rPr>
          <w:sz w:val="24"/>
          <w:szCs w:val="24"/>
          <w:lang w:val="lv-LV"/>
        </w:rPr>
        <w:t xml:space="preserve">pieņēmuši lēmumus par </w:t>
      </w:r>
      <w:r w:rsidR="00A536AA" w:rsidRPr="004C7756">
        <w:rPr>
          <w:sz w:val="24"/>
          <w:szCs w:val="24"/>
          <w:lang w:val="lv-LV"/>
        </w:rPr>
        <w:t>atlīdzīb</w:t>
      </w:r>
      <w:r w:rsidR="00651447">
        <w:rPr>
          <w:sz w:val="24"/>
          <w:szCs w:val="24"/>
          <w:lang w:val="lv-LV"/>
        </w:rPr>
        <w:t>u</w:t>
      </w:r>
      <w:r w:rsidR="00A536AA" w:rsidRPr="004C7756">
        <w:rPr>
          <w:sz w:val="24"/>
          <w:szCs w:val="24"/>
          <w:lang w:val="lv-LV"/>
        </w:rPr>
        <w:t xml:space="preserve"> izmak</w:t>
      </w:r>
      <w:r w:rsidR="00651447">
        <w:rPr>
          <w:sz w:val="24"/>
          <w:szCs w:val="24"/>
          <w:lang w:val="lv-LV"/>
        </w:rPr>
        <w:t>su</w:t>
      </w:r>
      <w:r w:rsidR="00A536AA" w:rsidRPr="004C7756">
        <w:rPr>
          <w:sz w:val="24"/>
          <w:szCs w:val="24"/>
          <w:lang w:val="lv-LV"/>
        </w:rPr>
        <w:t xml:space="preserve"> </w:t>
      </w:r>
      <w:r w:rsidR="00450359">
        <w:rPr>
          <w:sz w:val="24"/>
          <w:szCs w:val="24"/>
          <w:lang w:val="lv-LV"/>
        </w:rPr>
        <w:t>54,25</w:t>
      </w:r>
      <w:r w:rsidR="00A536AA" w:rsidRPr="004C7756">
        <w:rPr>
          <w:sz w:val="24"/>
          <w:szCs w:val="24"/>
          <w:lang w:val="lv-LV"/>
        </w:rPr>
        <w:t xml:space="preserve"> miljonu EUR</w:t>
      </w:r>
      <w:r w:rsidR="00651447">
        <w:rPr>
          <w:sz w:val="24"/>
          <w:szCs w:val="24"/>
          <w:lang w:val="lv-LV"/>
        </w:rPr>
        <w:t xml:space="preserve"> apmērā</w:t>
      </w:r>
      <w:r w:rsidR="00C127B8" w:rsidRPr="004C7756">
        <w:rPr>
          <w:sz w:val="24"/>
          <w:szCs w:val="24"/>
          <w:lang w:val="lv-LV"/>
        </w:rPr>
        <w:t>.</w:t>
      </w:r>
      <w:r w:rsidR="00A536AA" w:rsidRPr="004C7756">
        <w:rPr>
          <w:sz w:val="24"/>
          <w:szCs w:val="24"/>
          <w:lang w:val="lv-LV"/>
        </w:rPr>
        <w:t xml:space="preserve"> </w:t>
      </w:r>
      <w:proofErr w:type="gramStart"/>
      <w:r w:rsidR="004C7756" w:rsidRPr="004C7756">
        <w:rPr>
          <w:color w:val="000000"/>
          <w:sz w:val="24"/>
          <w:szCs w:val="24"/>
          <w:lang w:val="lv-LV" w:eastAsia="lv-LV"/>
        </w:rPr>
        <w:t>202</w:t>
      </w:r>
      <w:r w:rsidR="00450359">
        <w:rPr>
          <w:color w:val="000000"/>
          <w:sz w:val="24"/>
          <w:szCs w:val="24"/>
          <w:lang w:val="lv-LV" w:eastAsia="lv-LV"/>
        </w:rPr>
        <w:t>1</w:t>
      </w:r>
      <w:r w:rsidR="004C7756" w:rsidRPr="004C7756">
        <w:rPr>
          <w:color w:val="000000"/>
          <w:sz w:val="24"/>
          <w:szCs w:val="24"/>
          <w:lang w:val="lv-LV" w:eastAsia="lv-LV"/>
        </w:rPr>
        <w:t>.gadā</w:t>
      </w:r>
      <w:proofErr w:type="gramEnd"/>
      <w:r w:rsidR="00C127B8" w:rsidRPr="004C7756">
        <w:rPr>
          <w:color w:val="000000"/>
          <w:sz w:val="24"/>
          <w:szCs w:val="24"/>
          <w:lang w:val="lv-LV" w:eastAsia="lv-LV"/>
        </w:rPr>
        <w:t xml:space="preserve"> pieaugusi arī vidējā apdrošināšanas atlīdzība par notikušu ceļu satiksmes negadījumu</w:t>
      </w:r>
      <w:r w:rsidR="00D81561">
        <w:rPr>
          <w:color w:val="000000"/>
          <w:sz w:val="24"/>
          <w:szCs w:val="24"/>
          <w:lang w:val="lv-LV" w:eastAsia="lv-LV"/>
        </w:rPr>
        <w:t>, kas bija 1357 EUR</w:t>
      </w:r>
      <w:r w:rsidR="00C127B8" w:rsidRPr="004C7756">
        <w:rPr>
          <w:color w:val="000000"/>
          <w:sz w:val="24"/>
          <w:szCs w:val="24"/>
          <w:lang w:val="lv-LV" w:eastAsia="lv-LV"/>
        </w:rPr>
        <w:t>. “</w:t>
      </w:r>
      <w:r w:rsidR="00450359">
        <w:rPr>
          <w:color w:val="000000"/>
          <w:sz w:val="24"/>
          <w:szCs w:val="24"/>
          <w:lang w:val="lv-LV" w:eastAsia="lv-LV"/>
        </w:rPr>
        <w:t xml:space="preserve">Vidējā atlīdzība konstanti pieaug jau vairākus gadus pēc kārtas. Tā piemēram, </w:t>
      </w:r>
      <w:proofErr w:type="gramStart"/>
      <w:r w:rsidR="004C7756" w:rsidRPr="004C7756">
        <w:rPr>
          <w:color w:val="000000"/>
          <w:sz w:val="24"/>
          <w:szCs w:val="24"/>
          <w:lang w:val="lv-LV" w:eastAsia="lv-LV"/>
        </w:rPr>
        <w:t>201</w:t>
      </w:r>
      <w:r w:rsidR="00D81561">
        <w:rPr>
          <w:color w:val="000000"/>
          <w:sz w:val="24"/>
          <w:szCs w:val="24"/>
          <w:lang w:val="lv-LV" w:eastAsia="lv-LV"/>
        </w:rPr>
        <w:t>7</w:t>
      </w:r>
      <w:r w:rsidR="004C7756" w:rsidRPr="004C7756">
        <w:rPr>
          <w:color w:val="000000"/>
          <w:sz w:val="24"/>
          <w:szCs w:val="24"/>
          <w:lang w:val="lv-LV" w:eastAsia="lv-LV"/>
        </w:rPr>
        <w:t>.gadā</w:t>
      </w:r>
      <w:proofErr w:type="gramEnd"/>
      <w:r w:rsidR="00C127B8" w:rsidRPr="004C7756">
        <w:rPr>
          <w:color w:val="000000"/>
          <w:sz w:val="24"/>
          <w:szCs w:val="24"/>
          <w:lang w:val="lv-LV" w:eastAsia="lv-LV"/>
        </w:rPr>
        <w:t xml:space="preserve"> vidējā atlīdzība bija </w:t>
      </w:r>
      <w:r w:rsidR="00D81561">
        <w:rPr>
          <w:color w:val="000000"/>
          <w:sz w:val="24"/>
          <w:szCs w:val="24"/>
          <w:lang w:val="lv-LV" w:eastAsia="lv-LV"/>
        </w:rPr>
        <w:t>994</w:t>
      </w:r>
      <w:r w:rsidR="00C127B8" w:rsidRPr="004C7756">
        <w:rPr>
          <w:color w:val="000000"/>
          <w:sz w:val="24"/>
          <w:szCs w:val="24"/>
          <w:lang w:val="lv-LV" w:eastAsia="lv-LV"/>
        </w:rPr>
        <w:t xml:space="preserve"> EUR, </w:t>
      </w:r>
      <w:r w:rsidR="00D81561">
        <w:rPr>
          <w:color w:val="000000"/>
          <w:sz w:val="24"/>
          <w:szCs w:val="24"/>
          <w:lang w:val="lv-LV" w:eastAsia="lv-LV"/>
        </w:rPr>
        <w:t>gadu vēlāk tā pārsniedza 1000 EUR atzīmi, un pērn sasniedza vēsturiski augstāko atzīmi</w:t>
      </w:r>
      <w:r w:rsidR="00C127B8" w:rsidRPr="004C7756">
        <w:rPr>
          <w:color w:val="000000"/>
          <w:sz w:val="24"/>
          <w:szCs w:val="24"/>
          <w:lang w:val="lv-LV" w:eastAsia="lv-LV"/>
        </w:rPr>
        <w:t xml:space="preserve">,” stāsta </w:t>
      </w:r>
      <w:r w:rsidR="00D81561">
        <w:rPr>
          <w:color w:val="000000"/>
          <w:sz w:val="24"/>
          <w:szCs w:val="24"/>
          <w:lang w:val="lv-LV" w:eastAsia="lv-LV"/>
        </w:rPr>
        <w:t xml:space="preserve">LTAB valdes priekšsēdētājs </w:t>
      </w:r>
      <w:r w:rsidR="00C127B8" w:rsidRPr="004C7756">
        <w:rPr>
          <w:color w:val="000000"/>
          <w:sz w:val="24"/>
          <w:szCs w:val="24"/>
          <w:lang w:val="lv-LV" w:eastAsia="lv-LV"/>
        </w:rPr>
        <w:t>J</w:t>
      </w:r>
      <w:r w:rsidR="00D81561">
        <w:rPr>
          <w:color w:val="000000"/>
          <w:sz w:val="24"/>
          <w:szCs w:val="24"/>
          <w:lang w:val="lv-LV" w:eastAsia="lv-LV"/>
        </w:rPr>
        <w:t xml:space="preserve">ānis </w:t>
      </w:r>
      <w:r w:rsidR="00C127B8" w:rsidRPr="004C7756">
        <w:rPr>
          <w:color w:val="000000"/>
          <w:sz w:val="24"/>
          <w:szCs w:val="24"/>
          <w:lang w:val="lv-LV" w:eastAsia="lv-LV"/>
        </w:rPr>
        <w:t>Abāšins</w:t>
      </w:r>
      <w:r w:rsidR="00FB504A">
        <w:rPr>
          <w:color w:val="000000"/>
          <w:sz w:val="24"/>
          <w:szCs w:val="24"/>
          <w:lang w:val="lv-LV" w:eastAsia="lv-LV"/>
        </w:rPr>
        <w:t>, piebilstot, ka vidējās atlīdzības pieaugums prognozējams arī turpmāk, kas saistīts galvenokārt ar autoservisu un medicīnisko pakalpojumu cenu pieaugumu</w:t>
      </w:r>
      <w:r w:rsidR="00557E48" w:rsidRPr="004C7756">
        <w:rPr>
          <w:color w:val="000000"/>
          <w:sz w:val="24"/>
          <w:szCs w:val="24"/>
          <w:lang w:val="lv-LV" w:eastAsia="lv-LV"/>
        </w:rPr>
        <w:t>.</w:t>
      </w:r>
      <w:r w:rsidR="00C127B8" w:rsidRPr="004C7756">
        <w:rPr>
          <w:color w:val="000000"/>
          <w:sz w:val="24"/>
          <w:szCs w:val="24"/>
          <w:lang w:val="lv-LV" w:eastAsia="lv-LV"/>
        </w:rPr>
        <w:t xml:space="preserve"> </w:t>
      </w:r>
    </w:p>
    <w:p w14:paraId="52EA4B79" w14:textId="77777777" w:rsidR="00D81561" w:rsidRDefault="00D81561" w:rsidP="004C7756">
      <w:pPr>
        <w:spacing w:after="0" w:line="240" w:lineRule="auto"/>
        <w:jc w:val="both"/>
        <w:rPr>
          <w:color w:val="000000"/>
          <w:sz w:val="24"/>
          <w:szCs w:val="24"/>
          <w:lang w:val="lv-LV" w:eastAsia="lv-LV"/>
        </w:rPr>
      </w:pPr>
    </w:p>
    <w:p w14:paraId="624C3116" w14:textId="2686D905" w:rsidR="00557E48" w:rsidRDefault="004C7756" w:rsidP="004C7756">
      <w:pPr>
        <w:spacing w:after="0" w:line="240" w:lineRule="auto"/>
        <w:jc w:val="both"/>
        <w:rPr>
          <w:color w:val="000000"/>
          <w:sz w:val="24"/>
          <w:szCs w:val="24"/>
          <w:lang w:val="lv-LV" w:eastAsia="lv-LV"/>
        </w:rPr>
      </w:pPr>
      <w:r w:rsidRPr="004C7756">
        <w:rPr>
          <w:color w:val="000000"/>
          <w:sz w:val="24"/>
          <w:szCs w:val="24"/>
          <w:lang w:val="lv-LV" w:eastAsia="lv-LV"/>
        </w:rPr>
        <w:t>Visvairāk apdrošinātāji atlīdzinājuši nodarītos zaudējumus transportlīdzeklim (75,</w:t>
      </w:r>
      <w:r w:rsidR="00D81561">
        <w:rPr>
          <w:color w:val="000000"/>
          <w:sz w:val="24"/>
          <w:szCs w:val="24"/>
          <w:lang w:val="lv-LV" w:eastAsia="lv-LV"/>
        </w:rPr>
        <w:t>1</w:t>
      </w:r>
      <w:r w:rsidRPr="004C7756">
        <w:rPr>
          <w:color w:val="000000"/>
          <w:sz w:val="24"/>
          <w:szCs w:val="24"/>
          <w:lang w:val="lv-LV" w:eastAsia="lv-LV"/>
        </w:rPr>
        <w:t>%), cietušajām personām (11,</w:t>
      </w:r>
      <w:r w:rsidR="00D81561">
        <w:rPr>
          <w:color w:val="000000"/>
          <w:sz w:val="24"/>
          <w:szCs w:val="24"/>
          <w:lang w:val="lv-LV" w:eastAsia="lv-LV"/>
        </w:rPr>
        <w:t>1</w:t>
      </w:r>
      <w:r w:rsidRPr="004C7756">
        <w:rPr>
          <w:color w:val="000000"/>
          <w:sz w:val="24"/>
          <w:szCs w:val="24"/>
          <w:lang w:val="lv-LV" w:eastAsia="lv-LV"/>
        </w:rPr>
        <w:t xml:space="preserve">%) un valsts, pašvaldību iestādēm par </w:t>
      </w:r>
      <w:proofErr w:type="spellStart"/>
      <w:r w:rsidRPr="004C7756">
        <w:rPr>
          <w:color w:val="000000"/>
          <w:sz w:val="24"/>
          <w:szCs w:val="24"/>
          <w:lang w:val="lv-LV" w:eastAsia="lv-LV"/>
        </w:rPr>
        <w:t>CSNg</w:t>
      </w:r>
      <w:proofErr w:type="spellEnd"/>
      <w:r w:rsidRPr="004C7756">
        <w:rPr>
          <w:color w:val="000000"/>
          <w:sz w:val="24"/>
          <w:szCs w:val="24"/>
          <w:lang w:val="lv-LV" w:eastAsia="lv-LV"/>
        </w:rPr>
        <w:t xml:space="preserve"> cietušo ārstēšanu, uzturēšanu ārstniecības iestādēs, kā arī izmaksātajiem pabalstiem (</w:t>
      </w:r>
      <w:r w:rsidR="00D81561">
        <w:rPr>
          <w:color w:val="000000"/>
          <w:sz w:val="24"/>
          <w:szCs w:val="24"/>
          <w:lang w:val="lv-LV" w:eastAsia="lv-LV"/>
        </w:rPr>
        <w:t>6,6</w:t>
      </w:r>
      <w:r w:rsidRPr="004C7756">
        <w:rPr>
          <w:color w:val="000000"/>
          <w:sz w:val="24"/>
          <w:szCs w:val="24"/>
          <w:lang w:val="lv-LV" w:eastAsia="lv-LV"/>
        </w:rPr>
        <w:t>%).</w:t>
      </w:r>
    </w:p>
    <w:p w14:paraId="1E4050D6" w14:textId="2469E82D" w:rsidR="00C40833" w:rsidRDefault="00C40833" w:rsidP="004C7756">
      <w:pPr>
        <w:spacing w:after="0" w:line="240" w:lineRule="auto"/>
        <w:jc w:val="both"/>
        <w:rPr>
          <w:color w:val="000000"/>
          <w:sz w:val="24"/>
          <w:szCs w:val="24"/>
          <w:lang w:val="lv-LV" w:eastAsia="lv-LV"/>
        </w:rPr>
      </w:pPr>
    </w:p>
    <w:p w14:paraId="0DFCD64D" w14:textId="586349DB" w:rsidR="00C40833" w:rsidRPr="00C40833" w:rsidRDefault="00C40833" w:rsidP="004C7756">
      <w:pPr>
        <w:spacing w:after="0" w:line="240" w:lineRule="auto"/>
        <w:jc w:val="both"/>
        <w:rPr>
          <w:color w:val="000000"/>
          <w:sz w:val="24"/>
          <w:szCs w:val="24"/>
          <w:lang w:val="lv-LV" w:eastAsia="lv-LV"/>
        </w:rPr>
      </w:pPr>
      <w:r>
        <w:rPr>
          <w:color w:val="000000"/>
          <w:sz w:val="24"/>
          <w:szCs w:val="24"/>
          <w:lang w:val="lv-LV" w:eastAsia="lv-LV"/>
        </w:rPr>
        <w:t>No līdzekļiem, ko apdrošinātāji saņ</w:t>
      </w:r>
      <w:r w:rsidR="00565C2F">
        <w:rPr>
          <w:color w:val="000000"/>
          <w:sz w:val="24"/>
          <w:szCs w:val="24"/>
          <w:lang w:val="lv-LV" w:eastAsia="lv-LV"/>
        </w:rPr>
        <w:t>e</w:t>
      </w:r>
      <w:r>
        <w:rPr>
          <w:color w:val="000000"/>
          <w:sz w:val="24"/>
          <w:szCs w:val="24"/>
          <w:lang w:val="lv-LV" w:eastAsia="lv-LV"/>
        </w:rPr>
        <w:t>m par OCTA polišu pārdošanu, 1,59 miljoni</w:t>
      </w:r>
      <w:r w:rsidR="00565C2F">
        <w:rPr>
          <w:color w:val="000000"/>
          <w:sz w:val="24"/>
          <w:szCs w:val="24"/>
          <w:lang w:val="lv-LV" w:eastAsia="lv-LV"/>
        </w:rPr>
        <w:t xml:space="preserve"> EUR tiks</w:t>
      </w:r>
      <w:r>
        <w:rPr>
          <w:color w:val="000000"/>
          <w:sz w:val="24"/>
          <w:szCs w:val="24"/>
          <w:lang w:val="lv-LV" w:eastAsia="lv-LV"/>
        </w:rPr>
        <w:t xml:space="preserve"> novirzīti c</w:t>
      </w:r>
      <w:r w:rsidRPr="00C40833">
        <w:rPr>
          <w:color w:val="000000"/>
          <w:sz w:val="24"/>
          <w:szCs w:val="24"/>
          <w:lang w:val="lv-LV" w:eastAsia="lv-LV"/>
        </w:rPr>
        <w:t>eļu satiksmes negadījumu novēršanas pasākumu profilakse</w:t>
      </w:r>
      <w:r>
        <w:rPr>
          <w:color w:val="000000"/>
          <w:sz w:val="24"/>
          <w:szCs w:val="24"/>
          <w:lang w:val="lv-LV" w:eastAsia="lv-LV"/>
        </w:rPr>
        <w:t>i. “Līdzīgi kā iepriekšējos gadus, šie līdzekļi tiks izlietoti “</w:t>
      </w:r>
      <w:r w:rsidRPr="00C40833">
        <w:rPr>
          <w:color w:val="000000"/>
          <w:sz w:val="24"/>
          <w:szCs w:val="24"/>
          <w:lang w:val="lv-LV" w:eastAsia="lv-LV"/>
        </w:rPr>
        <w:t>Ceļu satiksmes drošības plān</w:t>
      </w:r>
      <w:r>
        <w:rPr>
          <w:color w:val="000000"/>
          <w:sz w:val="24"/>
          <w:szCs w:val="24"/>
          <w:lang w:val="lv-LV" w:eastAsia="lv-LV"/>
        </w:rPr>
        <w:t>a</w:t>
      </w:r>
      <w:r w:rsidRPr="00C40833">
        <w:rPr>
          <w:color w:val="000000"/>
          <w:sz w:val="24"/>
          <w:szCs w:val="24"/>
          <w:lang w:val="lv-LV" w:eastAsia="lv-LV"/>
        </w:rPr>
        <w:t xml:space="preserve"> 2021.-</w:t>
      </w:r>
      <w:proofErr w:type="gramStart"/>
      <w:r w:rsidRPr="00C40833">
        <w:rPr>
          <w:color w:val="000000"/>
          <w:sz w:val="24"/>
          <w:szCs w:val="24"/>
          <w:lang w:val="lv-LV" w:eastAsia="lv-LV"/>
        </w:rPr>
        <w:t>2027.gadam</w:t>
      </w:r>
      <w:proofErr w:type="gramEnd"/>
      <w:r>
        <w:rPr>
          <w:color w:val="000000"/>
          <w:sz w:val="24"/>
          <w:szCs w:val="24"/>
          <w:lang w:val="lv-LV" w:eastAsia="lv-LV"/>
        </w:rPr>
        <w:t xml:space="preserve">” aktivitāšu īstenošanai, kas paredz </w:t>
      </w:r>
      <w:r w:rsidRPr="00C40833">
        <w:rPr>
          <w:color w:val="000000"/>
          <w:sz w:val="24"/>
          <w:szCs w:val="24"/>
          <w:lang w:val="lv-LV" w:eastAsia="lv-LV"/>
        </w:rPr>
        <w:t xml:space="preserve">samazināt ceļu satiksmes negadījumos bojāgājušo un smagi ievainoto skaitu </w:t>
      </w:r>
      <w:r w:rsidR="001D3A00">
        <w:rPr>
          <w:color w:val="000000"/>
          <w:sz w:val="24"/>
          <w:szCs w:val="24"/>
          <w:lang w:val="lv-LV" w:eastAsia="lv-LV"/>
        </w:rPr>
        <w:t xml:space="preserve">par </w:t>
      </w:r>
      <w:r w:rsidRPr="00C40833">
        <w:rPr>
          <w:color w:val="000000"/>
          <w:sz w:val="24"/>
          <w:szCs w:val="24"/>
          <w:lang w:val="lv-LV" w:eastAsia="lv-LV"/>
        </w:rPr>
        <w:t xml:space="preserve">35% </w:t>
      </w:r>
      <w:r w:rsidR="001D3A00">
        <w:rPr>
          <w:color w:val="000000"/>
          <w:sz w:val="24"/>
          <w:szCs w:val="24"/>
          <w:lang w:val="lv-LV" w:eastAsia="lv-LV"/>
        </w:rPr>
        <w:t>salīdzinājumā</w:t>
      </w:r>
      <w:r w:rsidR="001D3A00" w:rsidRPr="00C40833">
        <w:rPr>
          <w:color w:val="000000"/>
          <w:sz w:val="24"/>
          <w:szCs w:val="24"/>
          <w:lang w:val="lv-LV" w:eastAsia="lv-LV"/>
        </w:rPr>
        <w:t xml:space="preserve"> </w:t>
      </w:r>
      <w:r w:rsidR="001D3A00">
        <w:rPr>
          <w:color w:val="000000"/>
          <w:sz w:val="24"/>
          <w:szCs w:val="24"/>
          <w:lang w:val="lv-LV" w:eastAsia="lv-LV"/>
        </w:rPr>
        <w:t>ar</w:t>
      </w:r>
      <w:r w:rsidRPr="00C40833">
        <w:rPr>
          <w:color w:val="000000"/>
          <w:sz w:val="24"/>
          <w:szCs w:val="24"/>
          <w:lang w:val="lv-LV" w:eastAsia="lv-LV"/>
        </w:rPr>
        <w:t xml:space="preserve"> 2020.gadu</w:t>
      </w:r>
      <w:r>
        <w:rPr>
          <w:color w:val="000000"/>
          <w:sz w:val="24"/>
          <w:szCs w:val="24"/>
          <w:lang w:val="lv-LV" w:eastAsia="lv-LV"/>
        </w:rPr>
        <w:t>,” skaidro J.Abāšins, piebilstot, ka pēdējos piecos gados apdrošinātāji šim mērķim novirzījuši 9,49 miljonus EUR.</w:t>
      </w:r>
    </w:p>
    <w:p w14:paraId="3C19BB69" w14:textId="77777777" w:rsidR="004C7756" w:rsidRPr="004C7756" w:rsidRDefault="004C7756" w:rsidP="004C7756">
      <w:pPr>
        <w:spacing w:after="0" w:line="240" w:lineRule="auto"/>
        <w:jc w:val="both"/>
        <w:rPr>
          <w:color w:val="000000"/>
          <w:sz w:val="24"/>
          <w:szCs w:val="24"/>
          <w:lang w:val="lv-LV" w:eastAsia="lv-LV"/>
        </w:rPr>
      </w:pPr>
    </w:p>
    <w:p w14:paraId="54EADA99" w14:textId="1AA0640C" w:rsidR="00605F87" w:rsidRPr="004C7756" w:rsidRDefault="00605F87" w:rsidP="00C40833">
      <w:pPr>
        <w:jc w:val="both"/>
        <w:rPr>
          <w:sz w:val="24"/>
          <w:szCs w:val="24"/>
        </w:rPr>
      </w:pPr>
      <w:r w:rsidRPr="004C7756">
        <w:rPr>
          <w:sz w:val="24"/>
          <w:szCs w:val="24"/>
        </w:rPr>
        <w:t xml:space="preserve">1997. </w:t>
      </w:r>
      <w:proofErr w:type="spellStart"/>
      <w:r w:rsidRPr="004C7756">
        <w:rPr>
          <w:sz w:val="24"/>
          <w:szCs w:val="24"/>
        </w:rPr>
        <w:t>gadā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Latvijā</w:t>
      </w:r>
      <w:proofErr w:type="spellEnd"/>
      <w:r w:rsidRPr="004C7756">
        <w:rPr>
          <w:sz w:val="24"/>
          <w:szCs w:val="24"/>
        </w:rPr>
        <w:t xml:space="preserve"> tika </w:t>
      </w:r>
      <w:proofErr w:type="spellStart"/>
      <w:r w:rsidRPr="004C7756">
        <w:rPr>
          <w:sz w:val="24"/>
          <w:szCs w:val="24"/>
        </w:rPr>
        <w:t>ieviesta</w:t>
      </w:r>
      <w:proofErr w:type="spellEnd"/>
      <w:r w:rsidRPr="004C7756">
        <w:rPr>
          <w:sz w:val="24"/>
          <w:szCs w:val="24"/>
        </w:rPr>
        <w:t xml:space="preserve"> OCTA </w:t>
      </w:r>
      <w:proofErr w:type="spellStart"/>
      <w:r w:rsidRPr="004C7756">
        <w:rPr>
          <w:sz w:val="24"/>
          <w:szCs w:val="24"/>
        </w:rPr>
        <w:t>sistēma</w:t>
      </w:r>
      <w:proofErr w:type="spellEnd"/>
      <w:r w:rsidRPr="004C7756">
        <w:rPr>
          <w:sz w:val="24"/>
          <w:szCs w:val="24"/>
        </w:rPr>
        <w:t xml:space="preserve">. </w:t>
      </w:r>
      <w:proofErr w:type="spellStart"/>
      <w:r w:rsidRPr="004C7756">
        <w:rPr>
          <w:sz w:val="24"/>
          <w:szCs w:val="24"/>
        </w:rPr>
        <w:t>Tiesības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veikt</w:t>
      </w:r>
      <w:proofErr w:type="spellEnd"/>
      <w:r w:rsidRPr="004C7756">
        <w:rPr>
          <w:sz w:val="24"/>
          <w:szCs w:val="24"/>
        </w:rPr>
        <w:t xml:space="preserve"> OCTA </w:t>
      </w:r>
      <w:proofErr w:type="spellStart"/>
      <w:r w:rsidRPr="004C7756">
        <w:rPr>
          <w:sz w:val="24"/>
          <w:szCs w:val="24"/>
        </w:rPr>
        <w:t>apdrošināšanu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Latvijā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ir</w:t>
      </w:r>
      <w:proofErr w:type="spellEnd"/>
      <w:r w:rsidRPr="004C7756">
        <w:rPr>
          <w:sz w:val="24"/>
          <w:szCs w:val="24"/>
        </w:rPr>
        <w:t xml:space="preserve"> AAS “Balta”, AAS “</w:t>
      </w:r>
      <w:proofErr w:type="spellStart"/>
      <w:r w:rsidRPr="004C7756">
        <w:rPr>
          <w:sz w:val="24"/>
          <w:szCs w:val="24"/>
        </w:rPr>
        <w:t>Baltijas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Apdrošināšanas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Nams</w:t>
      </w:r>
      <w:proofErr w:type="spellEnd"/>
      <w:r w:rsidRPr="004C7756">
        <w:rPr>
          <w:sz w:val="24"/>
          <w:szCs w:val="24"/>
        </w:rPr>
        <w:t>”, AAS “BTA Baltic Insurance Company”, “</w:t>
      </w:r>
      <w:proofErr w:type="spellStart"/>
      <w:r w:rsidRPr="004C7756">
        <w:rPr>
          <w:sz w:val="24"/>
          <w:szCs w:val="24"/>
        </w:rPr>
        <w:t>Compensa</w:t>
      </w:r>
      <w:proofErr w:type="spellEnd"/>
      <w:r w:rsidRPr="004C7756">
        <w:rPr>
          <w:sz w:val="24"/>
          <w:szCs w:val="24"/>
        </w:rPr>
        <w:t xml:space="preserve"> Vienna Insurance Group” ADB </w:t>
      </w:r>
      <w:proofErr w:type="spellStart"/>
      <w:r w:rsidRPr="004C7756">
        <w:rPr>
          <w:sz w:val="24"/>
          <w:szCs w:val="24"/>
        </w:rPr>
        <w:t>Latvijas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filiāle</w:t>
      </w:r>
      <w:proofErr w:type="spellEnd"/>
      <w:r w:rsidRPr="004C7756">
        <w:rPr>
          <w:sz w:val="24"/>
          <w:szCs w:val="24"/>
        </w:rPr>
        <w:t xml:space="preserve">, “ERGO Insurance” SE </w:t>
      </w:r>
      <w:proofErr w:type="spellStart"/>
      <w:r w:rsidRPr="004C7756">
        <w:rPr>
          <w:sz w:val="24"/>
          <w:szCs w:val="24"/>
        </w:rPr>
        <w:t>Latvijas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filiāle</w:t>
      </w:r>
      <w:proofErr w:type="spellEnd"/>
      <w:r w:rsidRPr="004C7756">
        <w:rPr>
          <w:sz w:val="24"/>
          <w:szCs w:val="24"/>
        </w:rPr>
        <w:t xml:space="preserve">, ADB “Gjensidige” </w:t>
      </w:r>
      <w:proofErr w:type="spellStart"/>
      <w:r w:rsidRPr="004C7756">
        <w:rPr>
          <w:sz w:val="24"/>
          <w:szCs w:val="24"/>
        </w:rPr>
        <w:t>Latvijas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filiāle</w:t>
      </w:r>
      <w:proofErr w:type="spellEnd"/>
      <w:r w:rsidRPr="004C7756">
        <w:rPr>
          <w:sz w:val="24"/>
          <w:szCs w:val="24"/>
        </w:rPr>
        <w:t xml:space="preserve">, “If P&amp;C Insurance” AS </w:t>
      </w:r>
      <w:proofErr w:type="spellStart"/>
      <w:r w:rsidRPr="004C7756">
        <w:rPr>
          <w:sz w:val="24"/>
          <w:szCs w:val="24"/>
        </w:rPr>
        <w:t>Latvijas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filiāle</w:t>
      </w:r>
      <w:proofErr w:type="spellEnd"/>
      <w:r w:rsidR="00DA1A05">
        <w:rPr>
          <w:sz w:val="24"/>
          <w:szCs w:val="24"/>
        </w:rPr>
        <w:t xml:space="preserve">, </w:t>
      </w:r>
      <w:r w:rsidRPr="004C7756">
        <w:rPr>
          <w:sz w:val="24"/>
          <w:szCs w:val="24"/>
        </w:rPr>
        <w:t xml:space="preserve">“Swedbank P&amp;C Insurance” AS </w:t>
      </w:r>
      <w:proofErr w:type="spellStart"/>
      <w:r w:rsidRPr="004C7756">
        <w:rPr>
          <w:sz w:val="24"/>
          <w:szCs w:val="24"/>
        </w:rPr>
        <w:t>Latvijas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filiāle</w:t>
      </w:r>
      <w:proofErr w:type="spellEnd"/>
      <w:r w:rsidR="00DA1A05">
        <w:rPr>
          <w:sz w:val="24"/>
          <w:szCs w:val="24"/>
        </w:rPr>
        <w:t xml:space="preserve"> un </w:t>
      </w:r>
      <w:r w:rsidR="00DA1A05" w:rsidRPr="00DA1A05">
        <w:rPr>
          <w:sz w:val="24"/>
          <w:szCs w:val="24"/>
        </w:rPr>
        <w:t>«</w:t>
      </w:r>
      <w:proofErr w:type="spellStart"/>
      <w:r w:rsidR="00DA1A05" w:rsidRPr="00DA1A05">
        <w:rPr>
          <w:sz w:val="24"/>
          <w:szCs w:val="24"/>
        </w:rPr>
        <w:t>Balcia</w:t>
      </w:r>
      <w:proofErr w:type="spellEnd"/>
      <w:r w:rsidR="00DA1A05" w:rsidRPr="00DA1A05">
        <w:rPr>
          <w:sz w:val="24"/>
          <w:szCs w:val="24"/>
        </w:rPr>
        <w:t xml:space="preserve"> Insurance» SE</w:t>
      </w:r>
      <w:r w:rsidRPr="004C7756">
        <w:rPr>
          <w:sz w:val="24"/>
          <w:szCs w:val="24"/>
        </w:rPr>
        <w:t>.</w:t>
      </w:r>
    </w:p>
    <w:p w14:paraId="363D3D13" w14:textId="77777777" w:rsidR="006C3376" w:rsidRPr="00605F87" w:rsidRDefault="006C3376" w:rsidP="004C7756">
      <w:pPr>
        <w:spacing w:after="0" w:line="240" w:lineRule="auto"/>
        <w:rPr>
          <w:sz w:val="20"/>
          <w:szCs w:val="20"/>
        </w:rPr>
      </w:pPr>
    </w:p>
    <w:p w14:paraId="61E31818" w14:textId="77777777" w:rsidR="004C7756" w:rsidRDefault="004C7756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</w:p>
    <w:p w14:paraId="35F67807" w14:textId="6F24627C" w:rsidR="00E22A84" w:rsidRPr="003472AE" w:rsidRDefault="00E22A84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proofErr w:type="gramStart"/>
      <w:r w:rsidRPr="003472AE">
        <w:rPr>
          <w:rFonts w:cs="Times New Roman"/>
          <w:bCs/>
          <w:i/>
          <w:sz w:val="20"/>
          <w:szCs w:val="20"/>
          <w:lang w:val="lv-LV"/>
        </w:rPr>
        <w:t>Papildus informācija</w:t>
      </w:r>
      <w:proofErr w:type="gramEnd"/>
    </w:p>
    <w:p w14:paraId="4B67728B" w14:textId="77777777" w:rsidR="00E22A84" w:rsidRPr="003472AE" w:rsidRDefault="00E22A84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LTAB sabiedrisko attiecību konsultants</w:t>
      </w:r>
    </w:p>
    <w:p w14:paraId="5AA21BB5" w14:textId="77777777" w:rsidR="00E22A84" w:rsidRPr="003472AE" w:rsidRDefault="00E22A84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Gints Lazdiņš</w:t>
      </w:r>
    </w:p>
    <w:p w14:paraId="69A6FE67" w14:textId="424FC530" w:rsidR="00617E51" w:rsidRPr="003472AE" w:rsidRDefault="00E22A84" w:rsidP="004C7756">
      <w:pPr>
        <w:spacing w:after="0" w:line="240" w:lineRule="auto"/>
        <w:jc w:val="right"/>
        <w:rPr>
          <w:sz w:val="20"/>
          <w:szCs w:val="20"/>
        </w:rPr>
      </w:pPr>
      <w:proofErr w:type="spellStart"/>
      <w:r w:rsidRPr="003472AE">
        <w:rPr>
          <w:rFonts w:cs="Times New Roman"/>
          <w:bCs/>
          <w:i/>
          <w:sz w:val="20"/>
          <w:szCs w:val="20"/>
          <w:lang w:val="lv-LV"/>
        </w:rPr>
        <w:t>Tālr</w:t>
      </w:r>
      <w:proofErr w:type="spellEnd"/>
      <w:r w:rsidRPr="003472AE">
        <w:rPr>
          <w:rFonts w:cs="Times New Roman"/>
          <w:bCs/>
          <w:i/>
          <w:sz w:val="20"/>
          <w:szCs w:val="20"/>
          <w:lang w:val="lv-LV"/>
        </w:rPr>
        <w:t>: +371 29442282, E-</w:t>
      </w:r>
      <w:r w:rsidRPr="003472AE">
        <w:rPr>
          <w:rFonts w:cs="Times New Roman"/>
          <w:bCs/>
          <w:i/>
          <w:sz w:val="20"/>
          <w:szCs w:val="20"/>
        </w:rPr>
        <w:t>pasts: gints@olsen.lv</w:t>
      </w:r>
    </w:p>
    <w:sectPr w:rsidR="00617E51" w:rsidRPr="003472AE" w:rsidSect="00972793">
      <w:headerReference w:type="default" r:id="rId7"/>
      <w:footerReference w:type="default" r:id="rId8"/>
      <w:pgSz w:w="11906" w:h="16838"/>
      <w:pgMar w:top="1280" w:right="991" w:bottom="127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4B99E" w14:textId="77777777" w:rsidR="00C358DA" w:rsidRDefault="00C358DA" w:rsidP="00C62AF7">
      <w:pPr>
        <w:spacing w:after="0" w:line="240" w:lineRule="auto"/>
      </w:pPr>
      <w:r>
        <w:separator/>
      </w:r>
    </w:p>
  </w:endnote>
  <w:endnote w:type="continuationSeparator" w:id="0">
    <w:p w14:paraId="5F81D6FC" w14:textId="77777777" w:rsidR="00C358DA" w:rsidRDefault="00C358DA" w:rsidP="00C62AF7">
      <w:pPr>
        <w:spacing w:after="0" w:line="240" w:lineRule="auto"/>
      </w:pPr>
      <w:r>
        <w:continuationSeparator/>
      </w:r>
    </w:p>
  </w:endnote>
  <w:endnote w:type="continuationNotice" w:id="1">
    <w:p w14:paraId="0287CD75" w14:textId="77777777" w:rsidR="00C358DA" w:rsidRDefault="00C358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F23F6" w14:textId="32E2144D" w:rsidR="007C78FE" w:rsidRDefault="007C78FE" w:rsidP="00C62AF7">
    <w:pPr>
      <w:pStyle w:val="Footer"/>
      <w:jc w:val="center"/>
    </w:pPr>
  </w:p>
  <w:p w14:paraId="6C8369DC" w14:textId="75249407" w:rsidR="007C78FE" w:rsidRDefault="00605F87" w:rsidP="00C62AF7">
    <w:pPr>
      <w:pStyle w:val="Footer"/>
      <w:jc w:val="center"/>
    </w:pPr>
    <w:r>
      <w:rPr>
        <w:noProof/>
      </w:rPr>
      <w:drawing>
        <wp:inline distT="0" distB="0" distL="0" distR="0" wp14:anchorId="174FD5EB" wp14:editId="23E56861">
          <wp:extent cx="6031230" cy="658063"/>
          <wp:effectExtent l="0" t="0" r="7620" b="889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658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81006E" w14:textId="77777777" w:rsidR="007C78FE" w:rsidRDefault="007C7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87380" w14:textId="77777777" w:rsidR="00C358DA" w:rsidRDefault="00C358DA" w:rsidP="00C62AF7">
      <w:pPr>
        <w:spacing w:after="0" w:line="240" w:lineRule="auto"/>
      </w:pPr>
      <w:r>
        <w:separator/>
      </w:r>
    </w:p>
  </w:footnote>
  <w:footnote w:type="continuationSeparator" w:id="0">
    <w:p w14:paraId="71837946" w14:textId="77777777" w:rsidR="00C358DA" w:rsidRDefault="00C358DA" w:rsidP="00C62AF7">
      <w:pPr>
        <w:spacing w:after="0" w:line="240" w:lineRule="auto"/>
      </w:pPr>
      <w:r>
        <w:continuationSeparator/>
      </w:r>
    </w:p>
  </w:footnote>
  <w:footnote w:type="continuationNotice" w:id="1">
    <w:p w14:paraId="6232D791" w14:textId="77777777" w:rsidR="00C358DA" w:rsidRDefault="00C358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ACC04" w14:textId="571ACD84" w:rsidR="007C78FE" w:rsidRDefault="00605F8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F969BB2" wp14:editId="2D71FF43">
          <wp:simplePos x="0" y="0"/>
          <wp:positionH relativeFrom="column">
            <wp:posOffset>2489200</wp:posOffset>
          </wp:positionH>
          <wp:positionV relativeFrom="paragraph">
            <wp:posOffset>-375920</wp:posOffset>
          </wp:positionV>
          <wp:extent cx="1155700" cy="866456"/>
          <wp:effectExtent l="0" t="0" r="635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866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B634A5" w14:textId="1C753263" w:rsidR="007C78FE" w:rsidRDefault="007C78FE">
    <w:pPr>
      <w:pStyle w:val="Header"/>
    </w:pPr>
  </w:p>
  <w:p w14:paraId="450E4B33" w14:textId="77777777" w:rsidR="007C78FE" w:rsidRDefault="007C78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F7"/>
    <w:rsid w:val="000013A3"/>
    <w:rsid w:val="00003652"/>
    <w:rsid w:val="0000382A"/>
    <w:rsid w:val="0000798F"/>
    <w:rsid w:val="00021837"/>
    <w:rsid w:val="00025BD4"/>
    <w:rsid w:val="00027261"/>
    <w:rsid w:val="0003095B"/>
    <w:rsid w:val="00031B96"/>
    <w:rsid w:val="00031F20"/>
    <w:rsid w:val="00032071"/>
    <w:rsid w:val="00033965"/>
    <w:rsid w:val="00034426"/>
    <w:rsid w:val="00040AE8"/>
    <w:rsid w:val="00041B20"/>
    <w:rsid w:val="00042A1B"/>
    <w:rsid w:val="00046772"/>
    <w:rsid w:val="00051859"/>
    <w:rsid w:val="000533E0"/>
    <w:rsid w:val="00057EA6"/>
    <w:rsid w:val="00070C9E"/>
    <w:rsid w:val="000847FE"/>
    <w:rsid w:val="00091DE0"/>
    <w:rsid w:val="00093FF3"/>
    <w:rsid w:val="00095A98"/>
    <w:rsid w:val="000A4639"/>
    <w:rsid w:val="000B5642"/>
    <w:rsid w:val="000C06FE"/>
    <w:rsid w:val="000C0786"/>
    <w:rsid w:val="000D0D3C"/>
    <w:rsid w:val="000D2A57"/>
    <w:rsid w:val="000D3097"/>
    <w:rsid w:val="000D3E41"/>
    <w:rsid w:val="000E042D"/>
    <w:rsid w:val="000E288A"/>
    <w:rsid w:val="000F0D76"/>
    <w:rsid w:val="000F3762"/>
    <w:rsid w:val="000F4FC5"/>
    <w:rsid w:val="000F5106"/>
    <w:rsid w:val="001029A0"/>
    <w:rsid w:val="00103B45"/>
    <w:rsid w:val="00104DBB"/>
    <w:rsid w:val="001071B7"/>
    <w:rsid w:val="00112616"/>
    <w:rsid w:val="001205E8"/>
    <w:rsid w:val="0012264C"/>
    <w:rsid w:val="00126876"/>
    <w:rsid w:val="00131772"/>
    <w:rsid w:val="001331AD"/>
    <w:rsid w:val="0013589D"/>
    <w:rsid w:val="00137C61"/>
    <w:rsid w:val="00143485"/>
    <w:rsid w:val="00144B7F"/>
    <w:rsid w:val="0015334B"/>
    <w:rsid w:val="00157DD1"/>
    <w:rsid w:val="00162416"/>
    <w:rsid w:val="00170916"/>
    <w:rsid w:val="00171015"/>
    <w:rsid w:val="00181352"/>
    <w:rsid w:val="001A0DF5"/>
    <w:rsid w:val="001A5528"/>
    <w:rsid w:val="001B2061"/>
    <w:rsid w:val="001B6EE9"/>
    <w:rsid w:val="001C65E0"/>
    <w:rsid w:val="001D3A00"/>
    <w:rsid w:val="001D3B28"/>
    <w:rsid w:val="001D6AEF"/>
    <w:rsid w:val="001E0130"/>
    <w:rsid w:val="001E57C6"/>
    <w:rsid w:val="00200D70"/>
    <w:rsid w:val="002116CF"/>
    <w:rsid w:val="00214B20"/>
    <w:rsid w:val="00221376"/>
    <w:rsid w:val="00221595"/>
    <w:rsid w:val="00224321"/>
    <w:rsid w:val="00234C33"/>
    <w:rsid w:val="00235794"/>
    <w:rsid w:val="00256127"/>
    <w:rsid w:val="0025641A"/>
    <w:rsid w:val="00257D3F"/>
    <w:rsid w:val="0027402E"/>
    <w:rsid w:val="0027756B"/>
    <w:rsid w:val="00282F67"/>
    <w:rsid w:val="00283E3C"/>
    <w:rsid w:val="002857F0"/>
    <w:rsid w:val="00286061"/>
    <w:rsid w:val="0029047C"/>
    <w:rsid w:val="00295433"/>
    <w:rsid w:val="00297163"/>
    <w:rsid w:val="002A10E7"/>
    <w:rsid w:val="002A1269"/>
    <w:rsid w:val="002A2DC8"/>
    <w:rsid w:val="002C0464"/>
    <w:rsid w:val="002C07F5"/>
    <w:rsid w:val="002C654A"/>
    <w:rsid w:val="002D452E"/>
    <w:rsid w:val="002D5F23"/>
    <w:rsid w:val="002F0F77"/>
    <w:rsid w:val="002F1384"/>
    <w:rsid w:val="0030458B"/>
    <w:rsid w:val="003079C2"/>
    <w:rsid w:val="00307AF2"/>
    <w:rsid w:val="00316F17"/>
    <w:rsid w:val="00322690"/>
    <w:rsid w:val="00324D9C"/>
    <w:rsid w:val="00327D20"/>
    <w:rsid w:val="003328A9"/>
    <w:rsid w:val="003348FF"/>
    <w:rsid w:val="003353F6"/>
    <w:rsid w:val="00337C26"/>
    <w:rsid w:val="00340E8E"/>
    <w:rsid w:val="003439F8"/>
    <w:rsid w:val="00345146"/>
    <w:rsid w:val="003472AE"/>
    <w:rsid w:val="003653B1"/>
    <w:rsid w:val="003662A8"/>
    <w:rsid w:val="00376EBA"/>
    <w:rsid w:val="00377DFC"/>
    <w:rsid w:val="00387404"/>
    <w:rsid w:val="00390CF5"/>
    <w:rsid w:val="003931BE"/>
    <w:rsid w:val="003B3325"/>
    <w:rsid w:val="003C0636"/>
    <w:rsid w:val="003C0A9F"/>
    <w:rsid w:val="003C17BB"/>
    <w:rsid w:val="003D14B9"/>
    <w:rsid w:val="003D6848"/>
    <w:rsid w:val="003D70EC"/>
    <w:rsid w:val="003E1FC8"/>
    <w:rsid w:val="003E3ED9"/>
    <w:rsid w:val="003F3E0D"/>
    <w:rsid w:val="00400753"/>
    <w:rsid w:val="0040248C"/>
    <w:rsid w:val="00403035"/>
    <w:rsid w:val="00403512"/>
    <w:rsid w:val="00403AB9"/>
    <w:rsid w:val="00404B0D"/>
    <w:rsid w:val="00406438"/>
    <w:rsid w:val="00412F72"/>
    <w:rsid w:val="004152B0"/>
    <w:rsid w:val="004231DF"/>
    <w:rsid w:val="00423962"/>
    <w:rsid w:val="00424330"/>
    <w:rsid w:val="00436B41"/>
    <w:rsid w:val="00441893"/>
    <w:rsid w:val="004438FE"/>
    <w:rsid w:val="00450359"/>
    <w:rsid w:val="0045112B"/>
    <w:rsid w:val="00453C4A"/>
    <w:rsid w:val="00453FCE"/>
    <w:rsid w:val="00455F80"/>
    <w:rsid w:val="00462BA7"/>
    <w:rsid w:val="004647F2"/>
    <w:rsid w:val="00465B16"/>
    <w:rsid w:val="004660D8"/>
    <w:rsid w:val="0047674A"/>
    <w:rsid w:val="00480144"/>
    <w:rsid w:val="00481423"/>
    <w:rsid w:val="00483023"/>
    <w:rsid w:val="00484AAC"/>
    <w:rsid w:val="00487E40"/>
    <w:rsid w:val="004B2074"/>
    <w:rsid w:val="004B7D60"/>
    <w:rsid w:val="004C32E0"/>
    <w:rsid w:val="004C66AB"/>
    <w:rsid w:val="004C7756"/>
    <w:rsid w:val="004D366B"/>
    <w:rsid w:val="004D497B"/>
    <w:rsid w:val="004D517B"/>
    <w:rsid w:val="004F0C08"/>
    <w:rsid w:val="004F3819"/>
    <w:rsid w:val="004F39A9"/>
    <w:rsid w:val="00506CDA"/>
    <w:rsid w:val="00512411"/>
    <w:rsid w:val="00520799"/>
    <w:rsid w:val="00521237"/>
    <w:rsid w:val="0053256E"/>
    <w:rsid w:val="00546CA6"/>
    <w:rsid w:val="0054769C"/>
    <w:rsid w:val="00547718"/>
    <w:rsid w:val="00555CA2"/>
    <w:rsid w:val="00557CC8"/>
    <w:rsid w:val="00557E48"/>
    <w:rsid w:val="00565C2F"/>
    <w:rsid w:val="00572082"/>
    <w:rsid w:val="0058067D"/>
    <w:rsid w:val="005842C4"/>
    <w:rsid w:val="00590ADB"/>
    <w:rsid w:val="005914DF"/>
    <w:rsid w:val="00591549"/>
    <w:rsid w:val="005919C4"/>
    <w:rsid w:val="005A30D1"/>
    <w:rsid w:val="005A48A2"/>
    <w:rsid w:val="005A4CDE"/>
    <w:rsid w:val="005A6817"/>
    <w:rsid w:val="005B0056"/>
    <w:rsid w:val="005B0300"/>
    <w:rsid w:val="005B0F55"/>
    <w:rsid w:val="005B38AA"/>
    <w:rsid w:val="005C0437"/>
    <w:rsid w:val="005C690E"/>
    <w:rsid w:val="005D0EAA"/>
    <w:rsid w:val="005D10B6"/>
    <w:rsid w:val="005E143A"/>
    <w:rsid w:val="005E4497"/>
    <w:rsid w:val="005E69F5"/>
    <w:rsid w:val="005F56B1"/>
    <w:rsid w:val="005F6CC7"/>
    <w:rsid w:val="005F757B"/>
    <w:rsid w:val="006039B0"/>
    <w:rsid w:val="00605F87"/>
    <w:rsid w:val="00617A1C"/>
    <w:rsid w:val="00617E51"/>
    <w:rsid w:val="00622A7B"/>
    <w:rsid w:val="00633287"/>
    <w:rsid w:val="00646632"/>
    <w:rsid w:val="00647776"/>
    <w:rsid w:val="00651447"/>
    <w:rsid w:val="00661B1B"/>
    <w:rsid w:val="00671552"/>
    <w:rsid w:val="0068090F"/>
    <w:rsid w:val="00682EDE"/>
    <w:rsid w:val="00684421"/>
    <w:rsid w:val="00687A0E"/>
    <w:rsid w:val="00695420"/>
    <w:rsid w:val="00695BC6"/>
    <w:rsid w:val="00696F47"/>
    <w:rsid w:val="006A5358"/>
    <w:rsid w:val="006C3376"/>
    <w:rsid w:val="006D07C2"/>
    <w:rsid w:val="006D4C3D"/>
    <w:rsid w:val="006D69D5"/>
    <w:rsid w:val="006E1F10"/>
    <w:rsid w:val="006E3B65"/>
    <w:rsid w:val="006E4555"/>
    <w:rsid w:val="006E75CA"/>
    <w:rsid w:val="006E7774"/>
    <w:rsid w:val="006F5138"/>
    <w:rsid w:val="00717F4C"/>
    <w:rsid w:val="007270BA"/>
    <w:rsid w:val="00733850"/>
    <w:rsid w:val="007377BD"/>
    <w:rsid w:val="00751092"/>
    <w:rsid w:val="00751698"/>
    <w:rsid w:val="0075189F"/>
    <w:rsid w:val="00753BB7"/>
    <w:rsid w:val="0075427D"/>
    <w:rsid w:val="007602E9"/>
    <w:rsid w:val="00763BDB"/>
    <w:rsid w:val="0077408B"/>
    <w:rsid w:val="007772E1"/>
    <w:rsid w:val="007865F0"/>
    <w:rsid w:val="007945D6"/>
    <w:rsid w:val="00796E1D"/>
    <w:rsid w:val="007A3FC6"/>
    <w:rsid w:val="007B39C1"/>
    <w:rsid w:val="007B4581"/>
    <w:rsid w:val="007B58F9"/>
    <w:rsid w:val="007C56F9"/>
    <w:rsid w:val="007C78FE"/>
    <w:rsid w:val="00801A6E"/>
    <w:rsid w:val="008037BF"/>
    <w:rsid w:val="008175EC"/>
    <w:rsid w:val="008219D6"/>
    <w:rsid w:val="008263F2"/>
    <w:rsid w:val="008278BE"/>
    <w:rsid w:val="0083007F"/>
    <w:rsid w:val="00836BDC"/>
    <w:rsid w:val="008406D3"/>
    <w:rsid w:val="00841331"/>
    <w:rsid w:val="00847685"/>
    <w:rsid w:val="008566C2"/>
    <w:rsid w:val="00857716"/>
    <w:rsid w:val="00863F28"/>
    <w:rsid w:val="00864951"/>
    <w:rsid w:val="008712EA"/>
    <w:rsid w:val="00872CDA"/>
    <w:rsid w:val="00881B76"/>
    <w:rsid w:val="00883DFF"/>
    <w:rsid w:val="0088773F"/>
    <w:rsid w:val="00895546"/>
    <w:rsid w:val="008A0573"/>
    <w:rsid w:val="008A1996"/>
    <w:rsid w:val="008A2822"/>
    <w:rsid w:val="008A39B5"/>
    <w:rsid w:val="008A460D"/>
    <w:rsid w:val="008C2224"/>
    <w:rsid w:val="008C244C"/>
    <w:rsid w:val="008C54EA"/>
    <w:rsid w:val="008D195A"/>
    <w:rsid w:val="008D1DF0"/>
    <w:rsid w:val="008D5D15"/>
    <w:rsid w:val="008E57EE"/>
    <w:rsid w:val="008F3EE4"/>
    <w:rsid w:val="008F53A5"/>
    <w:rsid w:val="008F5F45"/>
    <w:rsid w:val="008F7837"/>
    <w:rsid w:val="00906349"/>
    <w:rsid w:val="00910678"/>
    <w:rsid w:val="00916F70"/>
    <w:rsid w:val="009469B0"/>
    <w:rsid w:val="00950993"/>
    <w:rsid w:val="0095482C"/>
    <w:rsid w:val="00960BB9"/>
    <w:rsid w:val="00964DE9"/>
    <w:rsid w:val="0097040E"/>
    <w:rsid w:val="009722A2"/>
    <w:rsid w:val="00972764"/>
    <w:rsid w:val="00972793"/>
    <w:rsid w:val="00973D97"/>
    <w:rsid w:val="00975B7D"/>
    <w:rsid w:val="00983FD8"/>
    <w:rsid w:val="00984BEE"/>
    <w:rsid w:val="00993AE3"/>
    <w:rsid w:val="00994B4F"/>
    <w:rsid w:val="0099708E"/>
    <w:rsid w:val="009B0C91"/>
    <w:rsid w:val="009B4AE8"/>
    <w:rsid w:val="009B5D19"/>
    <w:rsid w:val="009C0771"/>
    <w:rsid w:val="009C520F"/>
    <w:rsid w:val="009C7EB9"/>
    <w:rsid w:val="009D3EE4"/>
    <w:rsid w:val="009E2E5A"/>
    <w:rsid w:val="009E3CC3"/>
    <w:rsid w:val="009F12BD"/>
    <w:rsid w:val="00A11F47"/>
    <w:rsid w:val="00A122A4"/>
    <w:rsid w:val="00A171D4"/>
    <w:rsid w:val="00A21071"/>
    <w:rsid w:val="00A24B52"/>
    <w:rsid w:val="00A3020B"/>
    <w:rsid w:val="00A35FB9"/>
    <w:rsid w:val="00A42D27"/>
    <w:rsid w:val="00A44EEC"/>
    <w:rsid w:val="00A47748"/>
    <w:rsid w:val="00A5342F"/>
    <w:rsid w:val="00A536AA"/>
    <w:rsid w:val="00A61E87"/>
    <w:rsid w:val="00A733C0"/>
    <w:rsid w:val="00A854C1"/>
    <w:rsid w:val="00A935B3"/>
    <w:rsid w:val="00AA11DB"/>
    <w:rsid w:val="00AA28A7"/>
    <w:rsid w:val="00AB233A"/>
    <w:rsid w:val="00AB4469"/>
    <w:rsid w:val="00AB630B"/>
    <w:rsid w:val="00AC34E8"/>
    <w:rsid w:val="00AC7029"/>
    <w:rsid w:val="00AD0FE3"/>
    <w:rsid w:val="00AD501F"/>
    <w:rsid w:val="00AD74F1"/>
    <w:rsid w:val="00AE1616"/>
    <w:rsid w:val="00AE2CEB"/>
    <w:rsid w:val="00AE3928"/>
    <w:rsid w:val="00B011DC"/>
    <w:rsid w:val="00B015D2"/>
    <w:rsid w:val="00B053B8"/>
    <w:rsid w:val="00B14742"/>
    <w:rsid w:val="00B21E21"/>
    <w:rsid w:val="00B27FA1"/>
    <w:rsid w:val="00B31BA0"/>
    <w:rsid w:val="00B367B9"/>
    <w:rsid w:val="00B369BD"/>
    <w:rsid w:val="00B44512"/>
    <w:rsid w:val="00B5015A"/>
    <w:rsid w:val="00B50425"/>
    <w:rsid w:val="00B51D5C"/>
    <w:rsid w:val="00B53C19"/>
    <w:rsid w:val="00B60EA6"/>
    <w:rsid w:val="00B61B45"/>
    <w:rsid w:val="00B703DA"/>
    <w:rsid w:val="00B7109E"/>
    <w:rsid w:val="00B71D64"/>
    <w:rsid w:val="00B917CF"/>
    <w:rsid w:val="00BA305B"/>
    <w:rsid w:val="00BB52D9"/>
    <w:rsid w:val="00BB784E"/>
    <w:rsid w:val="00BC0D0B"/>
    <w:rsid w:val="00BC3AFA"/>
    <w:rsid w:val="00BC6C58"/>
    <w:rsid w:val="00BD2DCE"/>
    <w:rsid w:val="00BE083C"/>
    <w:rsid w:val="00BE1320"/>
    <w:rsid w:val="00BE1606"/>
    <w:rsid w:val="00BE66D5"/>
    <w:rsid w:val="00BF1FAC"/>
    <w:rsid w:val="00C02116"/>
    <w:rsid w:val="00C03176"/>
    <w:rsid w:val="00C108D5"/>
    <w:rsid w:val="00C11A5C"/>
    <w:rsid w:val="00C127B8"/>
    <w:rsid w:val="00C12FDC"/>
    <w:rsid w:val="00C2008E"/>
    <w:rsid w:val="00C2125D"/>
    <w:rsid w:val="00C26506"/>
    <w:rsid w:val="00C26DA6"/>
    <w:rsid w:val="00C32964"/>
    <w:rsid w:val="00C358DA"/>
    <w:rsid w:val="00C40833"/>
    <w:rsid w:val="00C52595"/>
    <w:rsid w:val="00C52AB9"/>
    <w:rsid w:val="00C53CC6"/>
    <w:rsid w:val="00C548D4"/>
    <w:rsid w:val="00C62AF7"/>
    <w:rsid w:val="00C639BD"/>
    <w:rsid w:val="00C65CB9"/>
    <w:rsid w:val="00C7256F"/>
    <w:rsid w:val="00C80E9A"/>
    <w:rsid w:val="00C81536"/>
    <w:rsid w:val="00C83C7A"/>
    <w:rsid w:val="00C91615"/>
    <w:rsid w:val="00C93D4F"/>
    <w:rsid w:val="00C94642"/>
    <w:rsid w:val="00C94A01"/>
    <w:rsid w:val="00C956C5"/>
    <w:rsid w:val="00C960D8"/>
    <w:rsid w:val="00C9669C"/>
    <w:rsid w:val="00CA6335"/>
    <w:rsid w:val="00CB2245"/>
    <w:rsid w:val="00CB34A1"/>
    <w:rsid w:val="00CC1D83"/>
    <w:rsid w:val="00CC37A5"/>
    <w:rsid w:val="00CC3C43"/>
    <w:rsid w:val="00CD4857"/>
    <w:rsid w:val="00CE1DC8"/>
    <w:rsid w:val="00CF25BB"/>
    <w:rsid w:val="00CF3FEB"/>
    <w:rsid w:val="00D041CF"/>
    <w:rsid w:val="00D05A63"/>
    <w:rsid w:val="00D20A66"/>
    <w:rsid w:val="00D240D5"/>
    <w:rsid w:val="00D34E15"/>
    <w:rsid w:val="00D356F9"/>
    <w:rsid w:val="00D36B9D"/>
    <w:rsid w:val="00D4409B"/>
    <w:rsid w:val="00D47143"/>
    <w:rsid w:val="00D801BF"/>
    <w:rsid w:val="00D81561"/>
    <w:rsid w:val="00D83991"/>
    <w:rsid w:val="00D90B0E"/>
    <w:rsid w:val="00D917ED"/>
    <w:rsid w:val="00D926BF"/>
    <w:rsid w:val="00DA1A05"/>
    <w:rsid w:val="00DA1B67"/>
    <w:rsid w:val="00DA6558"/>
    <w:rsid w:val="00DA7FCA"/>
    <w:rsid w:val="00DB37AC"/>
    <w:rsid w:val="00DC7AD1"/>
    <w:rsid w:val="00DD329D"/>
    <w:rsid w:val="00DD6214"/>
    <w:rsid w:val="00DE1361"/>
    <w:rsid w:val="00DF0ADC"/>
    <w:rsid w:val="00E05950"/>
    <w:rsid w:val="00E06465"/>
    <w:rsid w:val="00E22A84"/>
    <w:rsid w:val="00E23A71"/>
    <w:rsid w:val="00E2579F"/>
    <w:rsid w:val="00E349CD"/>
    <w:rsid w:val="00E40437"/>
    <w:rsid w:val="00E40873"/>
    <w:rsid w:val="00E4094C"/>
    <w:rsid w:val="00E43F9F"/>
    <w:rsid w:val="00E440C8"/>
    <w:rsid w:val="00E55374"/>
    <w:rsid w:val="00E60518"/>
    <w:rsid w:val="00E8391D"/>
    <w:rsid w:val="00E91AD3"/>
    <w:rsid w:val="00E9257F"/>
    <w:rsid w:val="00EB325A"/>
    <w:rsid w:val="00EB457E"/>
    <w:rsid w:val="00EC201D"/>
    <w:rsid w:val="00ED1C26"/>
    <w:rsid w:val="00ED1F40"/>
    <w:rsid w:val="00EE2EB4"/>
    <w:rsid w:val="00EF1667"/>
    <w:rsid w:val="00EF1C8F"/>
    <w:rsid w:val="00EF5429"/>
    <w:rsid w:val="00F054F6"/>
    <w:rsid w:val="00F12715"/>
    <w:rsid w:val="00F216AB"/>
    <w:rsid w:val="00F21898"/>
    <w:rsid w:val="00F218D0"/>
    <w:rsid w:val="00F2284B"/>
    <w:rsid w:val="00F3262F"/>
    <w:rsid w:val="00F35E62"/>
    <w:rsid w:val="00F418D6"/>
    <w:rsid w:val="00F46691"/>
    <w:rsid w:val="00F5181F"/>
    <w:rsid w:val="00F555A0"/>
    <w:rsid w:val="00F60148"/>
    <w:rsid w:val="00F6198B"/>
    <w:rsid w:val="00F67B38"/>
    <w:rsid w:val="00F72968"/>
    <w:rsid w:val="00F76D3D"/>
    <w:rsid w:val="00F872FD"/>
    <w:rsid w:val="00F92081"/>
    <w:rsid w:val="00F92791"/>
    <w:rsid w:val="00F96633"/>
    <w:rsid w:val="00F9757A"/>
    <w:rsid w:val="00FA02C6"/>
    <w:rsid w:val="00FA6354"/>
    <w:rsid w:val="00FB285C"/>
    <w:rsid w:val="00FB2C50"/>
    <w:rsid w:val="00FB2DF8"/>
    <w:rsid w:val="00FB504A"/>
    <w:rsid w:val="00FD18B7"/>
    <w:rsid w:val="00FD3713"/>
    <w:rsid w:val="00FE0E34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F548FB"/>
  <w15:docId w15:val="{EC07F9A6-80F7-44B0-8C57-1B6E260A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22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1376"/>
    <w:pPr>
      <w:spacing w:after="200" w:line="240" w:lineRule="auto"/>
    </w:pPr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paragraph" w:customStyle="1" w:styleId="tv2131">
    <w:name w:val="tv2131"/>
    <w:basedOn w:val="Normal"/>
    <w:rsid w:val="0053256E"/>
    <w:pPr>
      <w:spacing w:before="240" w:after="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val="lv-LV" w:eastAsia="lv-LV"/>
    </w:rPr>
  </w:style>
  <w:style w:type="paragraph" w:styleId="Revision">
    <w:name w:val="Revision"/>
    <w:hidden/>
    <w:uiPriority w:val="99"/>
    <w:semiHidden/>
    <w:rsid w:val="00895546"/>
    <w:pPr>
      <w:spacing w:after="0" w:line="240" w:lineRule="auto"/>
    </w:pPr>
    <w:rPr>
      <w:lang w:val="en-GB"/>
    </w:rPr>
  </w:style>
  <w:style w:type="paragraph" w:customStyle="1" w:styleId="tv2132">
    <w:name w:val="tv2132"/>
    <w:basedOn w:val="Normal"/>
    <w:rsid w:val="008A0573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character" w:styleId="Strong">
    <w:name w:val="Strong"/>
    <w:basedOn w:val="DefaultParagraphFont"/>
    <w:uiPriority w:val="22"/>
    <w:qFormat/>
    <w:rsid w:val="00465B16"/>
    <w:rPr>
      <w:b/>
      <w:bCs/>
    </w:rPr>
  </w:style>
  <w:style w:type="character" w:customStyle="1" w:styleId="apple-converted-space">
    <w:name w:val="apple-converted-space"/>
    <w:basedOn w:val="DefaultParagraphFont"/>
    <w:rsid w:val="00465B16"/>
  </w:style>
  <w:style w:type="character" w:styleId="UnresolvedMention">
    <w:name w:val="Unresolved Mention"/>
    <w:basedOn w:val="DefaultParagraphFont"/>
    <w:uiPriority w:val="99"/>
    <w:semiHidden/>
    <w:unhideWhenUsed/>
    <w:rsid w:val="00027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C4F9E-8641-4B5F-BBC0-93CB834F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1723</Words>
  <Characters>983</Characters>
  <Application>Microsoft Office Word</Application>
  <DocSecurity>4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ltab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Agris Daukste</cp:lastModifiedBy>
  <cp:revision>2</cp:revision>
  <dcterms:created xsi:type="dcterms:W3CDTF">2022-02-22T09:04:00Z</dcterms:created>
  <dcterms:modified xsi:type="dcterms:W3CDTF">2022-02-22T09:04:00Z</dcterms:modified>
</cp:coreProperties>
</file>