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DB2FFA2" w:rsidR="00B44512" w:rsidRPr="003328A9" w:rsidRDefault="00B44512" w:rsidP="005E4497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4BE37487" w:rsidR="00B44512" w:rsidRDefault="008224D6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3</w:t>
      </w:r>
      <w:r w:rsidR="00F77E24">
        <w:rPr>
          <w:b/>
          <w:lang w:val="lv-LV"/>
        </w:rPr>
        <w:t>1</w:t>
      </w:r>
      <w:r w:rsidR="00DA7FCA">
        <w:rPr>
          <w:b/>
          <w:lang w:val="lv-LV"/>
        </w:rPr>
        <w:t>.</w:t>
      </w:r>
      <w:r w:rsidR="00B278CD">
        <w:rPr>
          <w:b/>
          <w:lang w:val="lv-LV"/>
        </w:rPr>
        <w:t>03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</w:t>
      </w:r>
      <w:r w:rsidR="00B278CD">
        <w:rPr>
          <w:b/>
          <w:lang w:val="lv-LV"/>
        </w:rPr>
        <w:t>2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50BECC22" w14:textId="1A9F34E0" w:rsidR="009B4E8D" w:rsidRPr="00802C17" w:rsidRDefault="008224D6" w:rsidP="009B4E8D">
      <w:pPr>
        <w:spacing w:after="0" w:line="240" w:lineRule="auto"/>
        <w:jc w:val="both"/>
        <w:rPr>
          <w:b/>
          <w:sz w:val="28"/>
          <w:szCs w:val="28"/>
          <w:lang w:val="lv-LV"/>
        </w:rPr>
      </w:pPr>
      <w:bookmarkStart w:id="0" w:name="_Hlk54686178"/>
      <w:r w:rsidRPr="00802C17">
        <w:rPr>
          <w:b/>
          <w:sz w:val="28"/>
          <w:szCs w:val="28"/>
          <w:lang w:val="lv-LV"/>
        </w:rPr>
        <w:t xml:space="preserve">Kā rīkoties, ja </w:t>
      </w:r>
      <w:r w:rsidR="00802C17" w:rsidRPr="00802C17">
        <w:rPr>
          <w:b/>
          <w:sz w:val="28"/>
          <w:szCs w:val="28"/>
          <w:lang w:val="lv-LV"/>
        </w:rPr>
        <w:t>satiksmes negadījumā iesaistīts Ukrainā reģistrēts transportlīdzeklis</w:t>
      </w:r>
    </w:p>
    <w:bookmarkEnd w:id="0"/>
    <w:p w14:paraId="6ADCDB42" w14:textId="77777777" w:rsidR="009B4E8D" w:rsidRPr="0057551A" w:rsidRDefault="009B4E8D" w:rsidP="009B4E8D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42AA0D4B" w14:textId="16A4D0FE" w:rsidR="009B4E8D" w:rsidRPr="0057551A" w:rsidRDefault="00802C17" w:rsidP="009B4E8D">
      <w:pPr>
        <w:spacing w:after="0" w:line="240" w:lineRule="auto"/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Ņemot vērā, ka pēdējā mēneša laikā Latvijā būtiski palielinājies transportlīdzekļu skaits, kas reģistrēti Ukrainā, kā arī to, ka Latvijas apdrošinātājiem jau pieteikti pirmie ceļu satiksmes negadījumi (turpmāk – </w:t>
      </w:r>
      <w:proofErr w:type="spellStart"/>
      <w:r>
        <w:rPr>
          <w:b/>
          <w:sz w:val="24"/>
          <w:szCs w:val="24"/>
          <w:lang w:val="lv-LV"/>
        </w:rPr>
        <w:t>CSNg</w:t>
      </w:r>
      <w:proofErr w:type="spellEnd"/>
      <w:r>
        <w:rPr>
          <w:b/>
          <w:sz w:val="24"/>
          <w:szCs w:val="24"/>
          <w:lang w:val="lv-LV"/>
        </w:rPr>
        <w:t>), kuros iesaistīts Ukrainā reģistrēts transportlīdzeklis, Latvijas Transportlīdzekļu apdrošinātāju birojs (turpmāk – LTAB) apkopojis ieteikumus kā rīkoties šādās situācijās</w:t>
      </w:r>
      <w:r w:rsidR="007E23C1" w:rsidRPr="0057551A">
        <w:rPr>
          <w:b/>
          <w:sz w:val="24"/>
          <w:szCs w:val="24"/>
          <w:lang w:val="lv-LV"/>
        </w:rPr>
        <w:t>.</w:t>
      </w:r>
    </w:p>
    <w:p w14:paraId="63A2AB8D" w14:textId="77777777" w:rsidR="009B4E8D" w:rsidRPr="009B4E8D" w:rsidRDefault="009B4E8D" w:rsidP="009B4E8D">
      <w:pPr>
        <w:spacing w:after="0" w:line="240" w:lineRule="auto"/>
        <w:jc w:val="both"/>
        <w:rPr>
          <w:b/>
          <w:sz w:val="26"/>
          <w:szCs w:val="26"/>
          <w:lang w:val="lv-LV"/>
        </w:rPr>
      </w:pPr>
    </w:p>
    <w:p w14:paraId="3B226D06" w14:textId="5F53EABB" w:rsidR="00B61BA5" w:rsidRDefault="00802C17" w:rsidP="00042742">
      <w:pPr>
        <w:spacing w:after="0" w:line="240" w:lineRule="auto"/>
        <w:jc w:val="both"/>
        <w:rPr>
          <w:bCs/>
          <w:lang w:val="lv-LV"/>
        </w:rPr>
      </w:pPr>
      <w:r>
        <w:rPr>
          <w:bCs/>
          <w:lang w:val="lv-LV"/>
        </w:rPr>
        <w:t xml:space="preserve">Ja </w:t>
      </w:r>
      <w:proofErr w:type="spellStart"/>
      <w:r>
        <w:rPr>
          <w:bCs/>
          <w:lang w:val="lv-LV"/>
        </w:rPr>
        <w:t>CSNg</w:t>
      </w:r>
      <w:proofErr w:type="spellEnd"/>
      <w:r>
        <w:rPr>
          <w:bCs/>
          <w:lang w:val="lv-LV"/>
        </w:rPr>
        <w:t xml:space="preserve"> izraisītājs bijis Latvijā reģistrēts transportlīdzeklis, bet cietušais</w:t>
      </w:r>
      <w:r w:rsidR="001248BF">
        <w:rPr>
          <w:bCs/>
          <w:lang w:val="lv-LV"/>
        </w:rPr>
        <w:t xml:space="preserve"> – </w:t>
      </w:r>
      <w:r w:rsidR="00E203F6">
        <w:rPr>
          <w:bCs/>
          <w:lang w:val="lv-LV"/>
        </w:rPr>
        <w:t xml:space="preserve">reģistrēts </w:t>
      </w:r>
      <w:r w:rsidR="001248BF">
        <w:rPr>
          <w:bCs/>
          <w:lang w:val="lv-LV"/>
        </w:rPr>
        <w:t xml:space="preserve">Ukrainā, tad visus zaudējumus segs </w:t>
      </w:r>
      <w:proofErr w:type="spellStart"/>
      <w:r w:rsidR="001248BF">
        <w:rPr>
          <w:bCs/>
          <w:lang w:val="lv-LV"/>
        </w:rPr>
        <w:t>CSNg</w:t>
      </w:r>
      <w:proofErr w:type="spellEnd"/>
      <w:r w:rsidR="001248BF">
        <w:rPr>
          <w:bCs/>
          <w:lang w:val="lv-LV"/>
        </w:rPr>
        <w:t xml:space="preserve"> izraisījušās puses apdrošinātājs vai OCTA Garantijas fonds, ja Latvijā reģistrētajam transportlīdzekļa īpašniekam nav bijusi derīga OCTA polise.</w:t>
      </w:r>
      <w:r w:rsidR="00F77E24">
        <w:rPr>
          <w:bCs/>
          <w:lang w:val="lv-LV"/>
        </w:rPr>
        <w:t xml:space="preserve"> Savukārt, j</w:t>
      </w:r>
      <w:r w:rsidR="001248BF">
        <w:rPr>
          <w:bCs/>
          <w:lang w:val="lv-LV"/>
        </w:rPr>
        <w:t xml:space="preserve">a negadījumu izraisījis Ukrainā reģistrēts transportlīdzeklis, tad svarīgi </w:t>
      </w:r>
      <w:r w:rsidR="00B61BA5">
        <w:rPr>
          <w:bCs/>
          <w:lang w:val="lv-LV"/>
        </w:rPr>
        <w:t>noskaidrot, kur un vai vispār ir apdrošināta šī transportlīdzekļa īpašnieka civiltiesiskā atbildība.</w:t>
      </w:r>
    </w:p>
    <w:p w14:paraId="69E75A2C" w14:textId="7C985E88" w:rsidR="00B61BA5" w:rsidRDefault="00B61BA5" w:rsidP="00042742">
      <w:pPr>
        <w:spacing w:after="0" w:line="240" w:lineRule="auto"/>
        <w:jc w:val="both"/>
        <w:rPr>
          <w:bCs/>
          <w:lang w:val="lv-LV"/>
        </w:rPr>
      </w:pPr>
    </w:p>
    <w:p w14:paraId="7C6F8A27" w14:textId="4FBF1AE5" w:rsidR="00B404E9" w:rsidRDefault="00B404E9" w:rsidP="00042742">
      <w:pPr>
        <w:spacing w:after="0" w:line="240" w:lineRule="auto"/>
        <w:jc w:val="both"/>
        <w:rPr>
          <w:bCs/>
          <w:lang w:val="lv-LV"/>
        </w:rPr>
      </w:pPr>
      <w:r>
        <w:rPr>
          <w:bCs/>
          <w:lang w:val="lv-LV"/>
        </w:rPr>
        <w:t xml:space="preserve">Jāatgādina, ka Ukraina ir viena no Zaļās kartes dalībvalstīm, </w:t>
      </w:r>
      <w:r w:rsidR="006F49D9">
        <w:rPr>
          <w:bCs/>
          <w:lang w:val="lv-LV"/>
        </w:rPr>
        <w:t>tādēļ</w:t>
      </w:r>
      <w:r>
        <w:rPr>
          <w:bCs/>
          <w:lang w:val="lv-LV"/>
        </w:rPr>
        <w:t xml:space="preserve"> Ukrainā reģistrētajiem transportlīdzekļiem braucot uz Eiropas Ekonomiskās Zonas (turpmāk EEZ) valstīm vajadzētu būt noformētai Zaļajai kartei jeb starptautiskajai OCTA polisei, tomēr ņemot vērā, ka </w:t>
      </w:r>
      <w:r w:rsidRPr="00B404E9">
        <w:rPr>
          <w:bCs/>
          <w:lang w:val="lv-LV"/>
        </w:rPr>
        <w:t xml:space="preserve">Ukrainā pēc Krievijas agresīvā iebrukuma </w:t>
      </w:r>
      <w:r>
        <w:rPr>
          <w:bCs/>
          <w:lang w:val="lv-LV"/>
        </w:rPr>
        <w:t>notiek</w:t>
      </w:r>
      <w:r w:rsidRPr="00B404E9">
        <w:rPr>
          <w:bCs/>
          <w:lang w:val="lv-LV"/>
        </w:rPr>
        <w:t xml:space="preserve"> karadarbība</w:t>
      </w:r>
      <w:r>
        <w:rPr>
          <w:bCs/>
          <w:lang w:val="lv-LV"/>
        </w:rPr>
        <w:t>, var būt situācija, ka bēgot no karadarbības nav iegādāta Zaļā karte. Tādā gadījumā Ukrainas transportlīdzeklim uz robežas nepieciešams noformēt robežapdrošināšanas līgumu.</w:t>
      </w:r>
    </w:p>
    <w:p w14:paraId="166C252B" w14:textId="121F51A6" w:rsidR="00B404E9" w:rsidRDefault="00B404E9" w:rsidP="00042742">
      <w:pPr>
        <w:spacing w:after="0" w:line="240" w:lineRule="auto"/>
        <w:jc w:val="both"/>
        <w:rPr>
          <w:bCs/>
          <w:lang w:val="lv-LV"/>
        </w:rPr>
      </w:pPr>
    </w:p>
    <w:p w14:paraId="585F595A" w14:textId="5728D44A" w:rsidR="006F49D9" w:rsidRDefault="00F27BD5" w:rsidP="00042742">
      <w:pPr>
        <w:spacing w:after="0" w:line="240" w:lineRule="auto"/>
        <w:jc w:val="both"/>
        <w:rPr>
          <w:bCs/>
          <w:lang w:val="lv-LV"/>
        </w:rPr>
      </w:pPr>
      <w:r w:rsidRPr="00F77E24">
        <w:rPr>
          <w:bCs/>
          <w:lang w:val="lv-LV"/>
        </w:rPr>
        <w:t xml:space="preserve">Līdz ar to, ja </w:t>
      </w:r>
      <w:proofErr w:type="spellStart"/>
      <w:r w:rsidRPr="00F77E24">
        <w:rPr>
          <w:bCs/>
          <w:lang w:val="lv-LV"/>
        </w:rPr>
        <w:t>CSNg</w:t>
      </w:r>
      <w:proofErr w:type="spellEnd"/>
      <w:r w:rsidRPr="00F77E24">
        <w:rPr>
          <w:bCs/>
          <w:lang w:val="lv-LV"/>
        </w:rPr>
        <w:t xml:space="preserve"> izraisa Ukrainā reģistrēta transportlīdzekļa vadītājs, tad </w:t>
      </w:r>
      <w:bookmarkStart w:id="1" w:name="_Hlk99520968"/>
      <w:r w:rsidRPr="00F77E24">
        <w:rPr>
          <w:bCs/>
          <w:lang w:val="lv-LV"/>
        </w:rPr>
        <w:t xml:space="preserve">cietušajai pusei jāvēršas </w:t>
      </w:r>
      <w:bookmarkEnd w:id="1"/>
      <w:r w:rsidRPr="00F77E24">
        <w:rPr>
          <w:bCs/>
          <w:lang w:val="lv-LV"/>
        </w:rPr>
        <w:t>pie atbildīgā apdrošinātāja, kas izdevis robežapdrošināšanas līgumu</w:t>
      </w:r>
      <w:r w:rsidR="002D0FFD">
        <w:rPr>
          <w:bCs/>
          <w:lang w:val="lv-LV"/>
        </w:rPr>
        <w:t>,</w:t>
      </w:r>
      <w:r w:rsidR="00650F22" w:rsidRPr="00F77E24">
        <w:rPr>
          <w:bCs/>
          <w:lang w:val="lv-LV"/>
        </w:rPr>
        <w:t xml:space="preserve"> vai pie </w:t>
      </w:r>
      <w:r w:rsidR="00B44BF5" w:rsidRPr="00F77E24">
        <w:rPr>
          <w:bCs/>
          <w:lang w:val="lv-LV"/>
        </w:rPr>
        <w:t>ārvalsts</w:t>
      </w:r>
      <w:r w:rsidR="00650F22" w:rsidRPr="00F77E24">
        <w:rPr>
          <w:bCs/>
          <w:lang w:val="lv-LV"/>
        </w:rPr>
        <w:t xml:space="preserve"> apdrošinātāja korespondenta Latvijā, ja robežapdrošināšanas līgumu izsniedzis citas EEZ valsts apdrošinātājs</w:t>
      </w:r>
      <w:r w:rsidRPr="00F77E24">
        <w:rPr>
          <w:bCs/>
          <w:lang w:val="lv-LV"/>
        </w:rPr>
        <w:t xml:space="preserve">, vai arī, ja ir Zaļā karte, tad pie šī apdrošinātāja </w:t>
      </w:r>
      <w:r w:rsidR="00650F22" w:rsidRPr="00F77E24">
        <w:rPr>
          <w:bCs/>
          <w:lang w:val="lv-LV"/>
        </w:rPr>
        <w:t>korespondenta</w:t>
      </w:r>
      <w:r w:rsidRPr="00F77E24">
        <w:rPr>
          <w:bCs/>
          <w:lang w:val="lv-LV"/>
        </w:rPr>
        <w:t xml:space="preserve"> Latvijā. </w:t>
      </w:r>
      <w:r w:rsidR="00F77E24">
        <w:rPr>
          <w:bCs/>
          <w:lang w:val="lv-LV"/>
        </w:rPr>
        <w:t xml:space="preserve">Vairāk informācijas </w:t>
      </w:r>
      <w:r w:rsidR="00F51FC2">
        <w:rPr>
          <w:bCs/>
          <w:lang w:val="lv-LV"/>
        </w:rPr>
        <w:t xml:space="preserve">iespējams atrast šeit: </w:t>
      </w:r>
      <w:hyperlink r:id="rId8" w:history="1">
        <w:r w:rsidR="00F51FC2" w:rsidRPr="00DB1599">
          <w:rPr>
            <w:rStyle w:val="Hyperlink"/>
            <w:bCs/>
            <w:lang w:val="lv-LV"/>
          </w:rPr>
          <w:t>https://services.ltab.lv/lv/ForeignReps</w:t>
        </w:r>
      </w:hyperlink>
      <w:r w:rsidR="00F51FC2">
        <w:rPr>
          <w:bCs/>
          <w:lang w:val="lv-LV"/>
        </w:rPr>
        <w:t xml:space="preserve"> </w:t>
      </w:r>
    </w:p>
    <w:p w14:paraId="6DC103A2" w14:textId="77777777" w:rsidR="00F77E24" w:rsidRDefault="00F77E24" w:rsidP="00042742">
      <w:pPr>
        <w:spacing w:after="0" w:line="240" w:lineRule="auto"/>
        <w:jc w:val="both"/>
        <w:rPr>
          <w:bCs/>
          <w:lang w:val="lv-LV"/>
        </w:rPr>
      </w:pPr>
    </w:p>
    <w:p w14:paraId="0E3BB396" w14:textId="7587A76A" w:rsidR="006F49D9" w:rsidRDefault="006F49D9" w:rsidP="00042742">
      <w:pPr>
        <w:spacing w:after="0" w:line="240" w:lineRule="auto"/>
        <w:jc w:val="both"/>
        <w:rPr>
          <w:bCs/>
          <w:lang w:val="lv-LV"/>
        </w:rPr>
      </w:pPr>
      <w:r>
        <w:rPr>
          <w:bCs/>
          <w:lang w:val="lv-LV"/>
        </w:rPr>
        <w:t xml:space="preserve">Savukārt gadījumā, ja </w:t>
      </w:r>
      <w:proofErr w:type="spellStart"/>
      <w:r w:rsidR="00713EB5">
        <w:rPr>
          <w:bCs/>
          <w:lang w:val="lv-LV"/>
        </w:rPr>
        <w:t>CSNg</w:t>
      </w:r>
      <w:proofErr w:type="spellEnd"/>
      <w:r w:rsidR="00713EB5">
        <w:rPr>
          <w:bCs/>
          <w:lang w:val="lv-LV"/>
        </w:rPr>
        <w:t xml:space="preserve"> </w:t>
      </w:r>
      <w:r>
        <w:rPr>
          <w:bCs/>
          <w:lang w:val="lv-LV"/>
        </w:rPr>
        <w:t>izraisījušajam Ukrainas transportlīdzeklim nebūs apdrošināšanas, tad zaudējumi tiks segti no Latvijas OCTA Garantijas fonda.</w:t>
      </w:r>
      <w:r w:rsidR="00B44BF5">
        <w:rPr>
          <w:bCs/>
          <w:lang w:val="lv-LV"/>
        </w:rPr>
        <w:t xml:space="preserve"> </w:t>
      </w:r>
      <w:r w:rsidR="00713EB5">
        <w:rPr>
          <w:bCs/>
          <w:lang w:val="lv-LV"/>
        </w:rPr>
        <w:t xml:space="preserve">Šajā gadījumā </w:t>
      </w:r>
      <w:r w:rsidR="00713EB5" w:rsidRPr="00713EB5">
        <w:rPr>
          <w:bCs/>
          <w:lang w:val="lv-LV"/>
        </w:rPr>
        <w:t>cietušajai pusei jāvēršas</w:t>
      </w:r>
      <w:r w:rsidR="00713EB5">
        <w:rPr>
          <w:bCs/>
          <w:lang w:val="lv-LV"/>
        </w:rPr>
        <w:t xml:space="preserve"> kādā no 4 apdrošināšanas sabiedrībām, kas pārstāv LTAB: </w:t>
      </w:r>
      <w:r w:rsidR="00713EB5" w:rsidRPr="00713EB5">
        <w:rPr>
          <w:bCs/>
          <w:lang w:val="lv-LV"/>
        </w:rPr>
        <w:t>“Baltijas Apdrošināšanas Nams”,</w:t>
      </w:r>
      <w:r w:rsidR="00713EB5" w:rsidRPr="00F77E24">
        <w:rPr>
          <w:lang w:val="lv-LV"/>
        </w:rPr>
        <w:t xml:space="preserve"> </w:t>
      </w:r>
      <w:r w:rsidR="00713EB5" w:rsidRPr="00713EB5">
        <w:rPr>
          <w:bCs/>
          <w:lang w:val="lv-LV"/>
        </w:rPr>
        <w:t xml:space="preserve">“ERGO </w:t>
      </w:r>
      <w:proofErr w:type="spellStart"/>
      <w:r w:rsidR="00713EB5" w:rsidRPr="00713EB5">
        <w:rPr>
          <w:bCs/>
          <w:lang w:val="lv-LV"/>
        </w:rPr>
        <w:t>Insurance</w:t>
      </w:r>
      <w:proofErr w:type="spellEnd"/>
      <w:r w:rsidR="00713EB5" w:rsidRPr="00713EB5">
        <w:rPr>
          <w:bCs/>
          <w:lang w:val="lv-LV"/>
        </w:rPr>
        <w:t>” SE Latvijas filiāle, ADB “Gjensidige” Latvijas filiāle, “</w:t>
      </w:r>
      <w:proofErr w:type="spellStart"/>
      <w:r w:rsidR="00713EB5" w:rsidRPr="00713EB5">
        <w:rPr>
          <w:bCs/>
          <w:lang w:val="lv-LV"/>
        </w:rPr>
        <w:t>If</w:t>
      </w:r>
      <w:proofErr w:type="spellEnd"/>
      <w:r w:rsidR="00713EB5" w:rsidRPr="00713EB5">
        <w:rPr>
          <w:bCs/>
          <w:lang w:val="lv-LV"/>
        </w:rPr>
        <w:t xml:space="preserve"> P&amp;C </w:t>
      </w:r>
      <w:proofErr w:type="spellStart"/>
      <w:r w:rsidR="00713EB5" w:rsidRPr="00713EB5">
        <w:rPr>
          <w:bCs/>
          <w:lang w:val="lv-LV"/>
        </w:rPr>
        <w:t>Insurance</w:t>
      </w:r>
      <w:proofErr w:type="spellEnd"/>
      <w:r w:rsidR="00713EB5" w:rsidRPr="00713EB5">
        <w:rPr>
          <w:bCs/>
          <w:lang w:val="lv-LV"/>
        </w:rPr>
        <w:t>” AS Latvijas filiāle</w:t>
      </w:r>
      <w:r w:rsidR="00713EB5">
        <w:rPr>
          <w:bCs/>
          <w:lang w:val="lv-LV"/>
        </w:rPr>
        <w:t xml:space="preserve">. </w:t>
      </w:r>
    </w:p>
    <w:p w14:paraId="702E8AA3" w14:textId="4489763E" w:rsidR="00F51FC2" w:rsidRDefault="00F51FC2" w:rsidP="00042742">
      <w:pPr>
        <w:spacing w:after="0" w:line="240" w:lineRule="auto"/>
        <w:jc w:val="both"/>
        <w:rPr>
          <w:bCs/>
          <w:lang w:val="lv-LV"/>
        </w:rPr>
      </w:pPr>
    </w:p>
    <w:p w14:paraId="6889F912" w14:textId="15B79265" w:rsidR="00F51FC2" w:rsidRDefault="00F51FC2" w:rsidP="00042742">
      <w:pPr>
        <w:spacing w:after="0" w:line="240" w:lineRule="auto"/>
        <w:jc w:val="both"/>
        <w:rPr>
          <w:bCs/>
          <w:lang w:val="lv-LV"/>
        </w:rPr>
      </w:pPr>
      <w:r>
        <w:rPr>
          <w:bCs/>
          <w:lang w:val="lv-LV"/>
        </w:rPr>
        <w:t xml:space="preserve">“Situācija ar kara bēgļu pieplūdumu Latvijā nav ierasta lieta mums visiem, tādēļ aicinu </w:t>
      </w:r>
      <w:proofErr w:type="spellStart"/>
      <w:r>
        <w:rPr>
          <w:bCs/>
          <w:lang w:val="lv-LV"/>
        </w:rPr>
        <w:t>CSNg</w:t>
      </w:r>
      <w:proofErr w:type="spellEnd"/>
      <w:r>
        <w:rPr>
          <w:bCs/>
          <w:lang w:val="lv-LV"/>
        </w:rPr>
        <w:t xml:space="preserve"> iesaistītos būt tolerantiem un saprotošiem vienam pret otru. Gadījumos, ja rodas bažas par </w:t>
      </w:r>
      <w:proofErr w:type="spellStart"/>
      <w:r>
        <w:rPr>
          <w:bCs/>
          <w:lang w:val="lv-LV"/>
        </w:rPr>
        <w:t>CSNg</w:t>
      </w:r>
      <w:proofErr w:type="spellEnd"/>
      <w:r>
        <w:rPr>
          <w:bCs/>
          <w:lang w:val="lv-LV"/>
        </w:rPr>
        <w:t xml:space="preserve"> apstākļu noformēšanu, aicinām sazināties ar savu apdrošinātāju, LTAB, vai nepieciešamības gadījumā izsaukt ceļu policijas ekipāžu. </w:t>
      </w:r>
      <w:r w:rsidR="00100D4B">
        <w:rPr>
          <w:bCs/>
          <w:lang w:val="lv-LV"/>
        </w:rPr>
        <w:t xml:space="preserve">Tāpat aicinām ikvienu autovadītāju meklēt nepieciešamo informāciju </w:t>
      </w:r>
      <w:hyperlink r:id="rId9" w:history="1">
        <w:r w:rsidR="00100D4B" w:rsidRPr="00DB1599">
          <w:rPr>
            <w:rStyle w:val="Hyperlink"/>
            <w:bCs/>
            <w:lang w:val="lv-LV"/>
          </w:rPr>
          <w:t>www.ltab.lv</w:t>
        </w:r>
      </w:hyperlink>
      <w:r w:rsidR="00100D4B">
        <w:rPr>
          <w:bCs/>
          <w:lang w:val="lv-LV"/>
        </w:rPr>
        <w:t xml:space="preserve"> mājas lapā vai mobilajā lietotnē LTAB_OCTA,” stāsta LTAB valdes loceklis Juris Stengrevics.</w:t>
      </w:r>
    </w:p>
    <w:p w14:paraId="2ABC2695" w14:textId="77777777" w:rsidR="009B4E8D" w:rsidRPr="0057551A" w:rsidRDefault="009B4E8D" w:rsidP="009B4E8D">
      <w:pPr>
        <w:spacing w:after="0" w:line="240" w:lineRule="auto"/>
        <w:jc w:val="both"/>
        <w:rPr>
          <w:lang w:val="lv-LV"/>
        </w:rPr>
      </w:pPr>
    </w:p>
    <w:p w14:paraId="363D3D13" w14:textId="1179B9B6" w:rsidR="006C3376" w:rsidRPr="00B278CD" w:rsidRDefault="00B278CD" w:rsidP="00B278CD">
      <w:pPr>
        <w:spacing w:after="0" w:line="240" w:lineRule="auto"/>
        <w:jc w:val="both"/>
      </w:pPr>
      <w:r w:rsidRPr="00B278CD">
        <w:t xml:space="preserve">1997. </w:t>
      </w:r>
      <w:proofErr w:type="spellStart"/>
      <w:r w:rsidRPr="00B278CD">
        <w:t>gadā</w:t>
      </w:r>
      <w:proofErr w:type="spellEnd"/>
      <w:r w:rsidRPr="00B278CD">
        <w:t xml:space="preserve"> </w:t>
      </w:r>
      <w:proofErr w:type="spellStart"/>
      <w:r w:rsidRPr="00B278CD">
        <w:t>Latvijā</w:t>
      </w:r>
      <w:proofErr w:type="spellEnd"/>
      <w:r w:rsidRPr="00B278CD">
        <w:t xml:space="preserve"> tika </w:t>
      </w:r>
      <w:proofErr w:type="spellStart"/>
      <w:r w:rsidRPr="00B278CD">
        <w:t>ieviesta</w:t>
      </w:r>
      <w:proofErr w:type="spellEnd"/>
      <w:r w:rsidRPr="00B278CD">
        <w:t xml:space="preserve"> OCTA </w:t>
      </w:r>
      <w:proofErr w:type="spellStart"/>
      <w:r w:rsidRPr="00B278CD">
        <w:t>sistēma</w:t>
      </w:r>
      <w:proofErr w:type="spellEnd"/>
      <w:r w:rsidRPr="00B278CD">
        <w:t xml:space="preserve">. </w:t>
      </w:r>
      <w:proofErr w:type="spellStart"/>
      <w:r w:rsidRPr="00B278CD">
        <w:t>Tiesības</w:t>
      </w:r>
      <w:proofErr w:type="spellEnd"/>
      <w:r w:rsidRPr="00B278CD">
        <w:t xml:space="preserve"> </w:t>
      </w:r>
      <w:proofErr w:type="spellStart"/>
      <w:r w:rsidRPr="00B278CD">
        <w:t>veikt</w:t>
      </w:r>
      <w:proofErr w:type="spellEnd"/>
      <w:r w:rsidRPr="00B278CD">
        <w:t xml:space="preserve"> OCTA </w:t>
      </w:r>
      <w:proofErr w:type="spellStart"/>
      <w:r w:rsidRPr="00B278CD">
        <w:t>apdrošināšanu</w:t>
      </w:r>
      <w:proofErr w:type="spellEnd"/>
      <w:r w:rsidRPr="00B278CD">
        <w:t xml:space="preserve"> </w:t>
      </w:r>
      <w:proofErr w:type="spellStart"/>
      <w:r w:rsidRPr="00B278CD">
        <w:t>Latvijā</w:t>
      </w:r>
      <w:proofErr w:type="spellEnd"/>
      <w:r w:rsidRPr="00B278CD">
        <w:t xml:space="preserve"> </w:t>
      </w:r>
      <w:proofErr w:type="spellStart"/>
      <w:r w:rsidRPr="00B278CD">
        <w:t>ir</w:t>
      </w:r>
      <w:proofErr w:type="spellEnd"/>
      <w:r w:rsidRPr="00B278CD">
        <w:t xml:space="preserve"> AAS “Balta”, AAS “</w:t>
      </w:r>
      <w:proofErr w:type="spellStart"/>
      <w:r w:rsidRPr="00B278CD">
        <w:t>Baltijas</w:t>
      </w:r>
      <w:proofErr w:type="spellEnd"/>
      <w:r w:rsidRPr="00B278CD">
        <w:t xml:space="preserve"> </w:t>
      </w:r>
      <w:proofErr w:type="spellStart"/>
      <w:r w:rsidRPr="00B278CD">
        <w:t>Apdrošināšanas</w:t>
      </w:r>
      <w:proofErr w:type="spellEnd"/>
      <w:r w:rsidRPr="00B278CD">
        <w:t xml:space="preserve"> </w:t>
      </w:r>
      <w:proofErr w:type="spellStart"/>
      <w:r w:rsidRPr="00B278CD">
        <w:t>Nams</w:t>
      </w:r>
      <w:proofErr w:type="spellEnd"/>
      <w:r w:rsidRPr="00B278CD">
        <w:t>”, AAS “BTA Baltic Insurance Company”, “</w:t>
      </w:r>
      <w:proofErr w:type="spellStart"/>
      <w:r w:rsidRPr="00B278CD">
        <w:t>Compensa</w:t>
      </w:r>
      <w:proofErr w:type="spellEnd"/>
      <w:r w:rsidRPr="00B278CD">
        <w:t xml:space="preserve"> Vienna Insurance Group” ADB </w:t>
      </w:r>
      <w:proofErr w:type="spellStart"/>
      <w:r w:rsidRPr="00B278CD">
        <w:t>Latvijas</w:t>
      </w:r>
      <w:proofErr w:type="spellEnd"/>
      <w:r w:rsidRPr="00B278CD">
        <w:t xml:space="preserve"> </w:t>
      </w:r>
      <w:proofErr w:type="spellStart"/>
      <w:r w:rsidRPr="00B278CD">
        <w:t>filiāle</w:t>
      </w:r>
      <w:proofErr w:type="spellEnd"/>
      <w:r w:rsidRPr="00B278CD">
        <w:t xml:space="preserve">, “ERGO Insurance” SE </w:t>
      </w:r>
      <w:proofErr w:type="spellStart"/>
      <w:r w:rsidRPr="00B278CD">
        <w:t>Latvijas</w:t>
      </w:r>
      <w:proofErr w:type="spellEnd"/>
      <w:r w:rsidRPr="00B278CD">
        <w:t xml:space="preserve"> </w:t>
      </w:r>
      <w:proofErr w:type="spellStart"/>
      <w:r w:rsidRPr="00B278CD">
        <w:t>filiāle</w:t>
      </w:r>
      <w:proofErr w:type="spellEnd"/>
      <w:r w:rsidRPr="00B278CD">
        <w:t xml:space="preserve">, ADB “Gjensidige” </w:t>
      </w:r>
      <w:proofErr w:type="spellStart"/>
      <w:r w:rsidRPr="00B278CD">
        <w:t>Latvijas</w:t>
      </w:r>
      <w:proofErr w:type="spellEnd"/>
      <w:r w:rsidRPr="00B278CD">
        <w:t xml:space="preserve"> </w:t>
      </w:r>
      <w:proofErr w:type="spellStart"/>
      <w:r w:rsidRPr="00B278CD">
        <w:t>filiāle</w:t>
      </w:r>
      <w:proofErr w:type="spellEnd"/>
      <w:r w:rsidRPr="00B278CD">
        <w:t xml:space="preserve">, “If P&amp;C Insurance” AS </w:t>
      </w:r>
      <w:proofErr w:type="spellStart"/>
      <w:r w:rsidRPr="00B278CD">
        <w:t>Latvijas</w:t>
      </w:r>
      <w:proofErr w:type="spellEnd"/>
      <w:r w:rsidRPr="00B278CD">
        <w:t xml:space="preserve"> </w:t>
      </w:r>
      <w:proofErr w:type="spellStart"/>
      <w:r w:rsidRPr="00B278CD">
        <w:t>filiāle</w:t>
      </w:r>
      <w:proofErr w:type="spellEnd"/>
      <w:r w:rsidRPr="00B278CD">
        <w:t xml:space="preserve">, “Swedbank P&amp;C Insurance” AS </w:t>
      </w:r>
      <w:proofErr w:type="spellStart"/>
      <w:r w:rsidRPr="00B278CD">
        <w:t>Latvijas</w:t>
      </w:r>
      <w:proofErr w:type="spellEnd"/>
      <w:r w:rsidRPr="00B278CD">
        <w:t xml:space="preserve"> </w:t>
      </w:r>
      <w:proofErr w:type="spellStart"/>
      <w:r w:rsidRPr="00B278CD">
        <w:t>filiāle</w:t>
      </w:r>
      <w:proofErr w:type="spellEnd"/>
      <w:r w:rsidRPr="00B278CD">
        <w:t xml:space="preserve"> un «</w:t>
      </w:r>
      <w:proofErr w:type="spellStart"/>
      <w:r w:rsidRPr="00B278CD">
        <w:t>Balcia</w:t>
      </w:r>
      <w:proofErr w:type="spellEnd"/>
      <w:r w:rsidRPr="00B278CD">
        <w:t xml:space="preserve"> Insurance» SE.</w:t>
      </w:r>
    </w:p>
    <w:p w14:paraId="05D642DD" w14:textId="77777777" w:rsidR="00B278CD" w:rsidRPr="00B278CD" w:rsidRDefault="00B278CD" w:rsidP="006C3376">
      <w:pPr>
        <w:spacing w:after="0" w:line="240" w:lineRule="auto"/>
        <w:rPr>
          <w:sz w:val="20"/>
          <w:szCs w:val="20"/>
        </w:rPr>
      </w:pPr>
    </w:p>
    <w:p w14:paraId="35F67807" w14:textId="2479F941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1A0DF5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E203F6">
      <w:headerReference w:type="default" r:id="rId10"/>
      <w:footerReference w:type="default" r:id="rId11"/>
      <w:pgSz w:w="11906" w:h="16838"/>
      <w:pgMar w:top="1280" w:right="1274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5B51" w14:textId="77777777" w:rsidR="00E13191" w:rsidRDefault="00E13191" w:rsidP="00C62AF7">
      <w:pPr>
        <w:spacing w:after="0" w:line="240" w:lineRule="auto"/>
      </w:pPr>
      <w:r>
        <w:separator/>
      </w:r>
    </w:p>
  </w:endnote>
  <w:endnote w:type="continuationSeparator" w:id="0">
    <w:p w14:paraId="69389A70" w14:textId="77777777" w:rsidR="00E13191" w:rsidRDefault="00E13191" w:rsidP="00C62AF7">
      <w:pPr>
        <w:spacing w:after="0" w:line="240" w:lineRule="auto"/>
      </w:pPr>
      <w:r>
        <w:continuationSeparator/>
      </w:r>
    </w:p>
  </w:endnote>
  <w:endnote w:type="continuationNotice" w:id="1">
    <w:p w14:paraId="29CE7CCD" w14:textId="77777777" w:rsidR="00E13191" w:rsidRDefault="00E131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C1F4" w14:textId="77777777" w:rsidR="00E13191" w:rsidRDefault="00E13191" w:rsidP="00C62AF7">
      <w:pPr>
        <w:spacing w:after="0" w:line="240" w:lineRule="auto"/>
      </w:pPr>
      <w:r>
        <w:separator/>
      </w:r>
    </w:p>
  </w:footnote>
  <w:footnote w:type="continuationSeparator" w:id="0">
    <w:p w14:paraId="5F291248" w14:textId="77777777" w:rsidR="00E13191" w:rsidRDefault="00E13191" w:rsidP="00C62AF7">
      <w:pPr>
        <w:spacing w:after="0" w:line="240" w:lineRule="auto"/>
      </w:pPr>
      <w:r>
        <w:continuationSeparator/>
      </w:r>
    </w:p>
  </w:footnote>
  <w:footnote w:type="continuationNotice" w:id="1">
    <w:p w14:paraId="6E618BD7" w14:textId="77777777" w:rsidR="00E13191" w:rsidRDefault="00E131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39C2"/>
    <w:multiLevelType w:val="hybridMultilevel"/>
    <w:tmpl w:val="1E16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22CB"/>
    <w:rsid w:val="00033965"/>
    <w:rsid w:val="00034426"/>
    <w:rsid w:val="00035AEF"/>
    <w:rsid w:val="00040AE8"/>
    <w:rsid w:val="00041B20"/>
    <w:rsid w:val="00042742"/>
    <w:rsid w:val="00042A1B"/>
    <w:rsid w:val="00046202"/>
    <w:rsid w:val="00046772"/>
    <w:rsid w:val="00051859"/>
    <w:rsid w:val="000533E0"/>
    <w:rsid w:val="00057EA6"/>
    <w:rsid w:val="00070C9E"/>
    <w:rsid w:val="000847FE"/>
    <w:rsid w:val="00091DE0"/>
    <w:rsid w:val="00091DED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F4FC5"/>
    <w:rsid w:val="000F5106"/>
    <w:rsid w:val="00100CC5"/>
    <w:rsid w:val="00100D4B"/>
    <w:rsid w:val="001029A0"/>
    <w:rsid w:val="00103B45"/>
    <w:rsid w:val="00104DBB"/>
    <w:rsid w:val="001071B7"/>
    <w:rsid w:val="00112616"/>
    <w:rsid w:val="001205E8"/>
    <w:rsid w:val="0012264C"/>
    <w:rsid w:val="001248BF"/>
    <w:rsid w:val="00126876"/>
    <w:rsid w:val="00131772"/>
    <w:rsid w:val="001331AD"/>
    <w:rsid w:val="0013589D"/>
    <w:rsid w:val="00136EF0"/>
    <w:rsid w:val="00137C61"/>
    <w:rsid w:val="00143485"/>
    <w:rsid w:val="00144B7F"/>
    <w:rsid w:val="0014685E"/>
    <w:rsid w:val="0015139B"/>
    <w:rsid w:val="00157DD1"/>
    <w:rsid w:val="001662C0"/>
    <w:rsid w:val="00170916"/>
    <w:rsid w:val="00171015"/>
    <w:rsid w:val="00181352"/>
    <w:rsid w:val="001860C0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16CF"/>
    <w:rsid w:val="002142D1"/>
    <w:rsid w:val="00214B20"/>
    <w:rsid w:val="00221376"/>
    <w:rsid w:val="00221595"/>
    <w:rsid w:val="00224321"/>
    <w:rsid w:val="00234C33"/>
    <w:rsid w:val="00235794"/>
    <w:rsid w:val="00241C0B"/>
    <w:rsid w:val="002446E2"/>
    <w:rsid w:val="002556B2"/>
    <w:rsid w:val="00256127"/>
    <w:rsid w:val="0025641A"/>
    <w:rsid w:val="00257D3F"/>
    <w:rsid w:val="0027402E"/>
    <w:rsid w:val="002743C8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0FFD"/>
    <w:rsid w:val="002D452E"/>
    <w:rsid w:val="002D5F23"/>
    <w:rsid w:val="002F0F77"/>
    <w:rsid w:val="002F1384"/>
    <w:rsid w:val="0030458B"/>
    <w:rsid w:val="003079C2"/>
    <w:rsid w:val="00307AF2"/>
    <w:rsid w:val="00316F17"/>
    <w:rsid w:val="00320EEC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0B1"/>
    <w:rsid w:val="003D14B9"/>
    <w:rsid w:val="003D6848"/>
    <w:rsid w:val="003D70EC"/>
    <w:rsid w:val="003E1FC8"/>
    <w:rsid w:val="003E3ED9"/>
    <w:rsid w:val="003F3E0D"/>
    <w:rsid w:val="00400753"/>
    <w:rsid w:val="0040248C"/>
    <w:rsid w:val="00402540"/>
    <w:rsid w:val="00403035"/>
    <w:rsid w:val="00403512"/>
    <w:rsid w:val="00403AB9"/>
    <w:rsid w:val="00404B0D"/>
    <w:rsid w:val="00406438"/>
    <w:rsid w:val="00412F72"/>
    <w:rsid w:val="004152B0"/>
    <w:rsid w:val="00417099"/>
    <w:rsid w:val="00421335"/>
    <w:rsid w:val="004231DF"/>
    <w:rsid w:val="00423962"/>
    <w:rsid w:val="00424330"/>
    <w:rsid w:val="00433938"/>
    <w:rsid w:val="00436B41"/>
    <w:rsid w:val="00441893"/>
    <w:rsid w:val="0045112B"/>
    <w:rsid w:val="0045192A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51DD"/>
    <w:rsid w:val="004B7D60"/>
    <w:rsid w:val="004C310E"/>
    <w:rsid w:val="004C32E0"/>
    <w:rsid w:val="004C66AB"/>
    <w:rsid w:val="004D366B"/>
    <w:rsid w:val="004D497B"/>
    <w:rsid w:val="004D517B"/>
    <w:rsid w:val="004F0200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57E48"/>
    <w:rsid w:val="00572082"/>
    <w:rsid w:val="0057551A"/>
    <w:rsid w:val="0058067D"/>
    <w:rsid w:val="005842C4"/>
    <w:rsid w:val="00586088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8E5"/>
    <w:rsid w:val="005D0EAA"/>
    <w:rsid w:val="005D10B6"/>
    <w:rsid w:val="005E33A0"/>
    <w:rsid w:val="005E4497"/>
    <w:rsid w:val="005E69F5"/>
    <w:rsid w:val="005F0787"/>
    <w:rsid w:val="005F56B1"/>
    <w:rsid w:val="005F6CC7"/>
    <w:rsid w:val="005F757B"/>
    <w:rsid w:val="006039B0"/>
    <w:rsid w:val="00605F87"/>
    <w:rsid w:val="0061058D"/>
    <w:rsid w:val="00612344"/>
    <w:rsid w:val="00617A1C"/>
    <w:rsid w:val="00617E51"/>
    <w:rsid w:val="00620CCF"/>
    <w:rsid w:val="00622A7B"/>
    <w:rsid w:val="00633287"/>
    <w:rsid w:val="00646632"/>
    <w:rsid w:val="00646742"/>
    <w:rsid w:val="00647776"/>
    <w:rsid w:val="00650F22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A6731"/>
    <w:rsid w:val="006B6435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49D9"/>
    <w:rsid w:val="006F5138"/>
    <w:rsid w:val="00713EB5"/>
    <w:rsid w:val="00717F4C"/>
    <w:rsid w:val="0072564B"/>
    <w:rsid w:val="007270BA"/>
    <w:rsid w:val="00733850"/>
    <w:rsid w:val="007377BD"/>
    <w:rsid w:val="007504FB"/>
    <w:rsid w:val="00751092"/>
    <w:rsid w:val="00751698"/>
    <w:rsid w:val="0075189F"/>
    <w:rsid w:val="00753BB7"/>
    <w:rsid w:val="0075427D"/>
    <w:rsid w:val="007602E9"/>
    <w:rsid w:val="00763758"/>
    <w:rsid w:val="00763BDB"/>
    <w:rsid w:val="0077408B"/>
    <w:rsid w:val="007772E1"/>
    <w:rsid w:val="007865F0"/>
    <w:rsid w:val="007945D6"/>
    <w:rsid w:val="00796E1D"/>
    <w:rsid w:val="007A745D"/>
    <w:rsid w:val="007B39C1"/>
    <w:rsid w:val="007B4581"/>
    <w:rsid w:val="007B58F9"/>
    <w:rsid w:val="007C422F"/>
    <w:rsid w:val="007C56F9"/>
    <w:rsid w:val="007C78FE"/>
    <w:rsid w:val="007E06A4"/>
    <w:rsid w:val="007E23C1"/>
    <w:rsid w:val="007F6B06"/>
    <w:rsid w:val="00801A6E"/>
    <w:rsid w:val="00802C17"/>
    <w:rsid w:val="008037BF"/>
    <w:rsid w:val="00805ED7"/>
    <w:rsid w:val="008121C9"/>
    <w:rsid w:val="008175EC"/>
    <w:rsid w:val="008219D6"/>
    <w:rsid w:val="008224D6"/>
    <w:rsid w:val="008263F2"/>
    <w:rsid w:val="008278BE"/>
    <w:rsid w:val="0083007F"/>
    <w:rsid w:val="0083147B"/>
    <w:rsid w:val="00832AC8"/>
    <w:rsid w:val="00832F07"/>
    <w:rsid w:val="00836BDC"/>
    <w:rsid w:val="008406D3"/>
    <w:rsid w:val="00841331"/>
    <w:rsid w:val="00847685"/>
    <w:rsid w:val="008479D1"/>
    <w:rsid w:val="008536FF"/>
    <w:rsid w:val="008566C2"/>
    <w:rsid w:val="00857716"/>
    <w:rsid w:val="00863F28"/>
    <w:rsid w:val="00864951"/>
    <w:rsid w:val="008666E7"/>
    <w:rsid w:val="008712EA"/>
    <w:rsid w:val="00881B76"/>
    <w:rsid w:val="00883DFF"/>
    <w:rsid w:val="0088773F"/>
    <w:rsid w:val="00895546"/>
    <w:rsid w:val="00896C1A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29EF"/>
    <w:rsid w:val="008E57EE"/>
    <w:rsid w:val="008F3EE4"/>
    <w:rsid w:val="008F53A5"/>
    <w:rsid w:val="008F5F45"/>
    <w:rsid w:val="008F7837"/>
    <w:rsid w:val="00904975"/>
    <w:rsid w:val="00906349"/>
    <w:rsid w:val="00910480"/>
    <w:rsid w:val="00910678"/>
    <w:rsid w:val="00916F70"/>
    <w:rsid w:val="00931E0A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92460"/>
    <w:rsid w:val="00993AE3"/>
    <w:rsid w:val="00994B4F"/>
    <w:rsid w:val="0099708E"/>
    <w:rsid w:val="009A3C5D"/>
    <w:rsid w:val="009B0C91"/>
    <w:rsid w:val="009B4AE8"/>
    <w:rsid w:val="009B4E8D"/>
    <w:rsid w:val="009B5D19"/>
    <w:rsid w:val="009C0771"/>
    <w:rsid w:val="009C520F"/>
    <w:rsid w:val="009C7EB9"/>
    <w:rsid w:val="009D3EE4"/>
    <w:rsid w:val="009D62C3"/>
    <w:rsid w:val="009E2E5A"/>
    <w:rsid w:val="009E3CC3"/>
    <w:rsid w:val="009F12BD"/>
    <w:rsid w:val="00A11F47"/>
    <w:rsid w:val="00A11F4F"/>
    <w:rsid w:val="00A122A4"/>
    <w:rsid w:val="00A171D4"/>
    <w:rsid w:val="00A21071"/>
    <w:rsid w:val="00A24B52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4EB6"/>
    <w:rsid w:val="00AC5EE7"/>
    <w:rsid w:val="00AC7029"/>
    <w:rsid w:val="00AD0FE3"/>
    <w:rsid w:val="00AD501F"/>
    <w:rsid w:val="00AD74F1"/>
    <w:rsid w:val="00AE1616"/>
    <w:rsid w:val="00AE2CEB"/>
    <w:rsid w:val="00AE3928"/>
    <w:rsid w:val="00AF668D"/>
    <w:rsid w:val="00B011DC"/>
    <w:rsid w:val="00B015D2"/>
    <w:rsid w:val="00B053B8"/>
    <w:rsid w:val="00B14742"/>
    <w:rsid w:val="00B21E21"/>
    <w:rsid w:val="00B228FC"/>
    <w:rsid w:val="00B278CD"/>
    <w:rsid w:val="00B27FA1"/>
    <w:rsid w:val="00B31BA0"/>
    <w:rsid w:val="00B31E64"/>
    <w:rsid w:val="00B367B9"/>
    <w:rsid w:val="00B369BD"/>
    <w:rsid w:val="00B404E9"/>
    <w:rsid w:val="00B44512"/>
    <w:rsid w:val="00B44BF5"/>
    <w:rsid w:val="00B5015A"/>
    <w:rsid w:val="00B51D5C"/>
    <w:rsid w:val="00B53C19"/>
    <w:rsid w:val="00B60EA6"/>
    <w:rsid w:val="00B61B45"/>
    <w:rsid w:val="00B61BA5"/>
    <w:rsid w:val="00B6214F"/>
    <w:rsid w:val="00B703DA"/>
    <w:rsid w:val="00B7109E"/>
    <w:rsid w:val="00B71D64"/>
    <w:rsid w:val="00B77424"/>
    <w:rsid w:val="00B917CF"/>
    <w:rsid w:val="00BA305B"/>
    <w:rsid w:val="00BB1FDF"/>
    <w:rsid w:val="00BB52D9"/>
    <w:rsid w:val="00BB784E"/>
    <w:rsid w:val="00BC3AFA"/>
    <w:rsid w:val="00BC558F"/>
    <w:rsid w:val="00BC6C58"/>
    <w:rsid w:val="00BD2DCE"/>
    <w:rsid w:val="00BD4545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136D7"/>
    <w:rsid w:val="00C2008E"/>
    <w:rsid w:val="00C2125D"/>
    <w:rsid w:val="00C26043"/>
    <w:rsid w:val="00C26506"/>
    <w:rsid w:val="00C26DA6"/>
    <w:rsid w:val="00C52595"/>
    <w:rsid w:val="00C52AB9"/>
    <w:rsid w:val="00C53CC6"/>
    <w:rsid w:val="00C548D4"/>
    <w:rsid w:val="00C574CE"/>
    <w:rsid w:val="00C62AF7"/>
    <w:rsid w:val="00C639BD"/>
    <w:rsid w:val="00C65CB9"/>
    <w:rsid w:val="00C7256F"/>
    <w:rsid w:val="00C80E9A"/>
    <w:rsid w:val="00C81536"/>
    <w:rsid w:val="00C83C7A"/>
    <w:rsid w:val="00C8688F"/>
    <w:rsid w:val="00C91615"/>
    <w:rsid w:val="00C91DEB"/>
    <w:rsid w:val="00C93D4F"/>
    <w:rsid w:val="00C94642"/>
    <w:rsid w:val="00C94A01"/>
    <w:rsid w:val="00C956C5"/>
    <w:rsid w:val="00C960D8"/>
    <w:rsid w:val="00C9669C"/>
    <w:rsid w:val="00CB2245"/>
    <w:rsid w:val="00CB24EC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061B7"/>
    <w:rsid w:val="00D14DC4"/>
    <w:rsid w:val="00D20A66"/>
    <w:rsid w:val="00D34E15"/>
    <w:rsid w:val="00D356F9"/>
    <w:rsid w:val="00D36B9D"/>
    <w:rsid w:val="00D4409B"/>
    <w:rsid w:val="00D47143"/>
    <w:rsid w:val="00D75A1E"/>
    <w:rsid w:val="00D801BF"/>
    <w:rsid w:val="00D83991"/>
    <w:rsid w:val="00D87337"/>
    <w:rsid w:val="00D90B0E"/>
    <w:rsid w:val="00D917ED"/>
    <w:rsid w:val="00D926BF"/>
    <w:rsid w:val="00DA1B67"/>
    <w:rsid w:val="00DA22C6"/>
    <w:rsid w:val="00DA6558"/>
    <w:rsid w:val="00DA7FCA"/>
    <w:rsid w:val="00DB37AC"/>
    <w:rsid w:val="00DC2F5B"/>
    <w:rsid w:val="00DC7AD1"/>
    <w:rsid w:val="00DD329D"/>
    <w:rsid w:val="00DD6214"/>
    <w:rsid w:val="00DE1361"/>
    <w:rsid w:val="00DF0ADC"/>
    <w:rsid w:val="00E02187"/>
    <w:rsid w:val="00E05950"/>
    <w:rsid w:val="00E06465"/>
    <w:rsid w:val="00E13191"/>
    <w:rsid w:val="00E203F6"/>
    <w:rsid w:val="00E22A84"/>
    <w:rsid w:val="00E23A71"/>
    <w:rsid w:val="00E2579F"/>
    <w:rsid w:val="00E33569"/>
    <w:rsid w:val="00E349CD"/>
    <w:rsid w:val="00E35351"/>
    <w:rsid w:val="00E40437"/>
    <w:rsid w:val="00E40873"/>
    <w:rsid w:val="00E43F9F"/>
    <w:rsid w:val="00E440C8"/>
    <w:rsid w:val="00E55374"/>
    <w:rsid w:val="00E60518"/>
    <w:rsid w:val="00E73BB1"/>
    <w:rsid w:val="00E76B5A"/>
    <w:rsid w:val="00E8391D"/>
    <w:rsid w:val="00E91AD3"/>
    <w:rsid w:val="00E9257F"/>
    <w:rsid w:val="00E954F6"/>
    <w:rsid w:val="00EB1474"/>
    <w:rsid w:val="00EB325A"/>
    <w:rsid w:val="00EB457E"/>
    <w:rsid w:val="00EC201D"/>
    <w:rsid w:val="00EC749E"/>
    <w:rsid w:val="00ED1F40"/>
    <w:rsid w:val="00EE2EB4"/>
    <w:rsid w:val="00EF1667"/>
    <w:rsid w:val="00EF1C8F"/>
    <w:rsid w:val="00EF5429"/>
    <w:rsid w:val="00F054F6"/>
    <w:rsid w:val="00F12715"/>
    <w:rsid w:val="00F14050"/>
    <w:rsid w:val="00F216AB"/>
    <w:rsid w:val="00F21898"/>
    <w:rsid w:val="00F218D0"/>
    <w:rsid w:val="00F2284B"/>
    <w:rsid w:val="00F27BD5"/>
    <w:rsid w:val="00F3262F"/>
    <w:rsid w:val="00F34545"/>
    <w:rsid w:val="00F35E62"/>
    <w:rsid w:val="00F418D6"/>
    <w:rsid w:val="00F45456"/>
    <w:rsid w:val="00F46691"/>
    <w:rsid w:val="00F5181F"/>
    <w:rsid w:val="00F51FC2"/>
    <w:rsid w:val="00F555A0"/>
    <w:rsid w:val="00F60148"/>
    <w:rsid w:val="00F6198B"/>
    <w:rsid w:val="00F67B38"/>
    <w:rsid w:val="00F72968"/>
    <w:rsid w:val="00F76D3D"/>
    <w:rsid w:val="00F77E24"/>
    <w:rsid w:val="00F81DE7"/>
    <w:rsid w:val="00F85A9F"/>
    <w:rsid w:val="00F872FD"/>
    <w:rsid w:val="00F90803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3713"/>
    <w:rsid w:val="00FD503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ltab.lv/lv/ForeignRe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tab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2202</Words>
  <Characters>1256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2022-03-31T10:58:00Z</dcterms:created>
  <dcterms:modified xsi:type="dcterms:W3CDTF">2022-03-31T10:58:00Z</dcterms:modified>
</cp:coreProperties>
</file>