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6FFA912C" w:rsidR="00B44512" w:rsidRPr="00B7257D" w:rsidRDefault="004C7325" w:rsidP="005E4497">
      <w:pPr>
        <w:jc w:val="right"/>
        <w:rPr>
          <w:rFonts w:ascii="Calibri" w:hAnsi="Calibri" w:cs="Calibri"/>
          <w:b/>
          <w:lang w:val="ru-RU"/>
        </w:rPr>
      </w:pPr>
      <w:r w:rsidRPr="00B7257D">
        <w:rPr>
          <w:rFonts w:ascii="Calibri" w:hAnsi="Calibri" w:cs="Calibri"/>
          <w:b/>
          <w:lang w:val="ru-RU"/>
        </w:rPr>
        <w:t>Сообщение для медиа</w:t>
      </w:r>
    </w:p>
    <w:p w14:paraId="50188D1F" w14:textId="4BE37487" w:rsidR="00B44512" w:rsidRPr="00B7257D" w:rsidRDefault="008224D6" w:rsidP="00B44512">
      <w:pPr>
        <w:jc w:val="right"/>
        <w:rPr>
          <w:rFonts w:ascii="Calibri" w:hAnsi="Calibri" w:cs="Calibri"/>
          <w:b/>
          <w:lang w:val="lv-LV"/>
        </w:rPr>
      </w:pPr>
      <w:r w:rsidRPr="00B7257D">
        <w:rPr>
          <w:rFonts w:ascii="Calibri" w:hAnsi="Calibri" w:cs="Calibri"/>
          <w:b/>
          <w:lang w:val="lv-LV"/>
        </w:rPr>
        <w:t>3</w:t>
      </w:r>
      <w:r w:rsidR="00F77E24" w:rsidRPr="00B7257D">
        <w:rPr>
          <w:rFonts w:ascii="Calibri" w:hAnsi="Calibri" w:cs="Calibri"/>
          <w:b/>
          <w:lang w:val="lv-LV"/>
        </w:rPr>
        <w:t>1</w:t>
      </w:r>
      <w:r w:rsidR="00DA7FCA" w:rsidRPr="00B7257D">
        <w:rPr>
          <w:rFonts w:ascii="Calibri" w:hAnsi="Calibri" w:cs="Calibri"/>
          <w:b/>
          <w:lang w:val="lv-LV"/>
        </w:rPr>
        <w:t>.</w:t>
      </w:r>
      <w:r w:rsidR="00B278CD" w:rsidRPr="00B7257D">
        <w:rPr>
          <w:rFonts w:ascii="Calibri" w:hAnsi="Calibri" w:cs="Calibri"/>
          <w:b/>
          <w:lang w:val="lv-LV"/>
        </w:rPr>
        <w:t>03</w:t>
      </w:r>
      <w:r w:rsidR="007377BD" w:rsidRPr="00B7257D">
        <w:rPr>
          <w:rFonts w:ascii="Calibri" w:hAnsi="Calibri" w:cs="Calibri"/>
          <w:b/>
          <w:lang w:val="lv-LV"/>
        </w:rPr>
        <w:t>.20</w:t>
      </w:r>
      <w:r w:rsidR="00390CF5" w:rsidRPr="00B7257D">
        <w:rPr>
          <w:rFonts w:ascii="Calibri" w:hAnsi="Calibri" w:cs="Calibri"/>
          <w:b/>
          <w:lang w:val="lv-LV"/>
        </w:rPr>
        <w:t>2</w:t>
      </w:r>
      <w:r w:rsidR="00B278CD" w:rsidRPr="00B7257D">
        <w:rPr>
          <w:rFonts w:ascii="Calibri" w:hAnsi="Calibri" w:cs="Calibri"/>
          <w:b/>
          <w:lang w:val="lv-LV"/>
        </w:rPr>
        <w:t>2</w:t>
      </w:r>
      <w:r w:rsidR="00B44512" w:rsidRPr="00B7257D">
        <w:rPr>
          <w:rFonts w:ascii="Calibri" w:hAnsi="Calibri" w:cs="Calibri"/>
          <w:b/>
          <w:lang w:val="lv-LV"/>
        </w:rPr>
        <w:t>.</w:t>
      </w:r>
    </w:p>
    <w:p w14:paraId="596E6553" w14:textId="77777777" w:rsidR="00042A1B" w:rsidRPr="00B7257D" w:rsidRDefault="00042A1B" w:rsidP="00B44512">
      <w:pPr>
        <w:jc w:val="right"/>
        <w:rPr>
          <w:rFonts w:ascii="Calibri" w:hAnsi="Calibri" w:cs="Calibri"/>
          <w:b/>
          <w:lang w:val="lv-LV"/>
        </w:rPr>
      </w:pPr>
    </w:p>
    <w:p w14:paraId="6EF0322F" w14:textId="19F1D420" w:rsidR="004C7325" w:rsidRPr="00B7257D" w:rsidRDefault="004C7325" w:rsidP="009B4E8D">
      <w:pPr>
        <w:jc w:val="both"/>
        <w:rPr>
          <w:rFonts w:ascii="Calibri" w:hAnsi="Calibri" w:cs="Calibri"/>
          <w:b/>
          <w:sz w:val="28"/>
          <w:szCs w:val="28"/>
          <w:lang w:val="ru-RU"/>
        </w:rPr>
      </w:pPr>
      <w:bookmarkStart w:id="0" w:name="_Hlk54686178"/>
      <w:r w:rsidRPr="00B7257D">
        <w:rPr>
          <w:rFonts w:ascii="Calibri" w:hAnsi="Calibri" w:cs="Calibri"/>
          <w:b/>
          <w:sz w:val="28"/>
          <w:szCs w:val="28"/>
          <w:lang w:val="ru-RU"/>
        </w:rPr>
        <w:t xml:space="preserve">Как действовать, если в ДТП участвует зарегистрированное в Украине транспортное средство </w:t>
      </w:r>
    </w:p>
    <w:bookmarkEnd w:id="0"/>
    <w:p w14:paraId="6ADCDB42" w14:textId="77777777" w:rsidR="009B4E8D" w:rsidRPr="00B7257D" w:rsidRDefault="009B4E8D" w:rsidP="009B4E8D">
      <w:pPr>
        <w:jc w:val="both"/>
        <w:rPr>
          <w:rFonts w:ascii="Calibri" w:hAnsi="Calibri" w:cs="Calibri"/>
          <w:b/>
          <w:lang w:val="lv-LV"/>
        </w:rPr>
      </w:pPr>
    </w:p>
    <w:p w14:paraId="218EC13E" w14:textId="4502104D" w:rsidR="004C7325" w:rsidRPr="00B7257D" w:rsidRDefault="004C7325" w:rsidP="009B4E8D">
      <w:pPr>
        <w:jc w:val="both"/>
        <w:rPr>
          <w:rFonts w:ascii="Calibri" w:hAnsi="Calibri" w:cs="Calibri"/>
          <w:b/>
          <w:lang w:val="ru-RU"/>
        </w:rPr>
      </w:pPr>
      <w:r w:rsidRPr="00B7257D">
        <w:rPr>
          <w:rFonts w:ascii="Calibri" w:hAnsi="Calibri" w:cs="Calibri"/>
          <w:b/>
          <w:lang w:val="ru-RU"/>
        </w:rPr>
        <w:t xml:space="preserve">Учитывая, что в течение последнего месяца в Латвии существенно увеличилось количество транспортных средств, зарегистрированных в Украине, а также то, что латвийские страховщики уже получили заявления о первых дорожно-транспортных происшествиях (далее – ДТП) с участием зарегистрированных в Украине транспортных средств, Латвийское бюро страховщиков транспортных средств (далее </w:t>
      </w:r>
      <w:r w:rsidRPr="00B7257D">
        <w:rPr>
          <w:rFonts w:ascii="Calibri" w:hAnsi="Calibri" w:cs="Calibri"/>
          <w:b/>
          <w:lang w:val="lv-LV"/>
        </w:rPr>
        <w:t>– LTAB)</w:t>
      </w:r>
      <w:r w:rsidRPr="00B7257D">
        <w:rPr>
          <w:rFonts w:ascii="Calibri" w:hAnsi="Calibri" w:cs="Calibri"/>
          <w:b/>
          <w:lang w:val="ru-RU"/>
        </w:rPr>
        <w:t xml:space="preserve"> обобщил рекомендации, как действовать в таких ситуациях. </w:t>
      </w:r>
    </w:p>
    <w:p w14:paraId="63A2AB8D" w14:textId="77777777" w:rsidR="009B4E8D" w:rsidRPr="00B7257D" w:rsidRDefault="009B4E8D" w:rsidP="009B4E8D">
      <w:pPr>
        <w:jc w:val="both"/>
        <w:rPr>
          <w:rFonts w:ascii="Calibri" w:hAnsi="Calibri" w:cs="Calibri"/>
          <w:b/>
          <w:sz w:val="26"/>
          <w:szCs w:val="26"/>
          <w:lang w:val="lv-LV"/>
        </w:rPr>
      </w:pPr>
    </w:p>
    <w:p w14:paraId="51AB00BA" w14:textId="134843FE" w:rsidR="004C7325" w:rsidRPr="00B7257D" w:rsidRDefault="004C7325" w:rsidP="00042742">
      <w:pPr>
        <w:jc w:val="both"/>
        <w:rPr>
          <w:rFonts w:ascii="Calibri" w:hAnsi="Calibri" w:cs="Calibri"/>
          <w:bCs/>
          <w:lang w:val="ru-RU"/>
        </w:rPr>
      </w:pPr>
      <w:proofErr w:type="spellStart"/>
      <w:r w:rsidRPr="00B7257D">
        <w:rPr>
          <w:rFonts w:ascii="Calibri" w:hAnsi="Calibri" w:cs="Calibri"/>
          <w:bCs/>
          <w:lang w:val="lv-LV"/>
        </w:rPr>
        <w:t>Если</w:t>
      </w:r>
      <w:proofErr w:type="spellEnd"/>
      <w:r w:rsidRPr="00B7257D">
        <w:rPr>
          <w:rFonts w:ascii="Calibri" w:hAnsi="Calibri" w:cs="Calibri"/>
          <w:bCs/>
          <w:lang w:val="ru-RU"/>
        </w:rPr>
        <w:t xml:space="preserve"> виновником</w:t>
      </w:r>
      <w:r w:rsidRPr="00B7257D">
        <w:rPr>
          <w:rFonts w:ascii="Calibri" w:hAnsi="Calibri" w:cs="Calibri"/>
          <w:bCs/>
          <w:lang w:val="lv-LV"/>
        </w:rPr>
        <w:t xml:space="preserve"> ДТП</w:t>
      </w:r>
      <w:r w:rsidRPr="00B7257D">
        <w:rPr>
          <w:rFonts w:ascii="Calibri" w:hAnsi="Calibri" w:cs="Calibri"/>
          <w:bCs/>
          <w:lang w:val="ru-RU"/>
        </w:rPr>
        <w:t xml:space="preserve"> стало зарегистрированное в Латвии транспортное средство, а пострадавшим – зарегистрированное в Украине, то все убытки покроет страховщик виновника ДТП или Гарантийный фонд ОСТА, если у владельца зарегистрированного в Латвии транспортного средства не было действующего полиса ОСТА. В свою очередь, если авария произошла по вине зарегистрированного в Украине транспортного средства, то важно выяснить, был ли его владелец вообще застрахован от гражданско-правовой ответственности.</w:t>
      </w:r>
    </w:p>
    <w:p w14:paraId="612DF37F" w14:textId="77777777" w:rsidR="004C7325" w:rsidRPr="00B7257D" w:rsidRDefault="004C7325" w:rsidP="00042742">
      <w:pPr>
        <w:jc w:val="both"/>
        <w:rPr>
          <w:rFonts w:ascii="Calibri" w:hAnsi="Calibri" w:cs="Calibri"/>
          <w:bCs/>
          <w:lang w:val="lv-LV"/>
        </w:rPr>
      </w:pPr>
    </w:p>
    <w:p w14:paraId="69E75A2C" w14:textId="3F8DD942" w:rsidR="00B61BA5" w:rsidRPr="00B7257D" w:rsidRDefault="004C7325" w:rsidP="00042742">
      <w:pPr>
        <w:jc w:val="both"/>
        <w:rPr>
          <w:rFonts w:ascii="Calibri" w:hAnsi="Calibri" w:cs="Calibri"/>
          <w:bCs/>
          <w:lang w:val="ru-RU"/>
        </w:rPr>
      </w:pPr>
      <w:r w:rsidRPr="00B7257D">
        <w:rPr>
          <w:rFonts w:ascii="Calibri" w:hAnsi="Calibri" w:cs="Calibri"/>
          <w:bCs/>
          <w:lang w:val="ru-RU"/>
        </w:rPr>
        <w:t xml:space="preserve">Следует помнить, что Украина является </w:t>
      </w:r>
      <w:r w:rsidR="003E1382" w:rsidRPr="00B7257D">
        <w:rPr>
          <w:rFonts w:ascii="Calibri" w:hAnsi="Calibri" w:cs="Calibri"/>
          <w:bCs/>
          <w:lang w:val="ru-RU"/>
        </w:rPr>
        <w:t xml:space="preserve">страной-членом Зеленой карты, поэтому у транспортных средств, въезжающих в страны Европейской Экономической Зоны (ЕЭЗ), должна быть оформлена Зеленая карта или международный страховой полис ОСТА. Однако, беря во внимание, что в Украине после агрессивного нападения России ведутся военные действия, возможна ситуация, что, убегая от войны, Зеленая карта приобретена не была. В таком случае украинское транспортное средство должно оформить на границе договор о пограничном страховании. </w:t>
      </w:r>
    </w:p>
    <w:p w14:paraId="3FD4851B" w14:textId="57032543" w:rsidR="003E1382" w:rsidRPr="00B7257D" w:rsidRDefault="003E1382" w:rsidP="00042742">
      <w:pPr>
        <w:jc w:val="both"/>
        <w:rPr>
          <w:rFonts w:ascii="Calibri" w:hAnsi="Calibri" w:cs="Calibri"/>
          <w:bCs/>
          <w:lang w:val="ru-RU"/>
        </w:rPr>
      </w:pPr>
    </w:p>
    <w:p w14:paraId="2EB96DFB" w14:textId="67CB8A1D" w:rsidR="003E1382" w:rsidRPr="00B7257D" w:rsidRDefault="003E1382" w:rsidP="00042742">
      <w:pPr>
        <w:jc w:val="both"/>
        <w:rPr>
          <w:rFonts w:ascii="Calibri" w:hAnsi="Calibri" w:cs="Calibri"/>
          <w:bCs/>
          <w:lang w:val="ru-RU"/>
        </w:rPr>
      </w:pPr>
      <w:r w:rsidRPr="00B7257D">
        <w:rPr>
          <w:rFonts w:ascii="Calibri" w:hAnsi="Calibri" w:cs="Calibri"/>
          <w:bCs/>
          <w:lang w:val="ru-RU"/>
        </w:rPr>
        <w:t>Таким образом, если ДТП выз</w:t>
      </w:r>
      <w:r w:rsidR="00B7257D">
        <w:rPr>
          <w:rFonts w:ascii="Calibri" w:hAnsi="Calibri" w:cs="Calibri"/>
          <w:bCs/>
          <w:lang w:val="ru-RU"/>
        </w:rPr>
        <w:t>вало</w:t>
      </w:r>
      <w:r w:rsidRPr="00B7257D">
        <w:rPr>
          <w:rFonts w:ascii="Calibri" w:hAnsi="Calibri" w:cs="Calibri"/>
          <w:bCs/>
          <w:lang w:val="ru-RU"/>
        </w:rPr>
        <w:t xml:space="preserve"> зарегистрированное в Украине транспортное средство, пострадавшая сторона должна обратиться к ответственному страховщику, выдавшему </w:t>
      </w:r>
      <w:r w:rsidR="004F7C23" w:rsidRPr="00B7257D">
        <w:rPr>
          <w:rFonts w:ascii="Calibri" w:hAnsi="Calibri" w:cs="Calibri"/>
          <w:bCs/>
          <w:lang w:val="ru-RU"/>
        </w:rPr>
        <w:t>договор о пограничном страховании, или к корреспонденту зарубежного страховщика в Латвии, если пограничный договор выдал другой страховщик страны ЕЭЗ, или же, если есть Зеленая карта, то к корреспонденту этого страховщика в Латвии. Подробную информацию можно найти здесь:</w:t>
      </w:r>
      <w:r w:rsidRPr="00B7257D">
        <w:rPr>
          <w:rFonts w:ascii="Calibri" w:hAnsi="Calibri" w:cs="Calibri"/>
          <w:bCs/>
          <w:lang w:val="ru-RU"/>
        </w:rPr>
        <w:t xml:space="preserve"> </w:t>
      </w:r>
      <w:hyperlink r:id="rId8" w:history="1">
        <w:r w:rsidR="004F7C23" w:rsidRPr="00B7257D">
          <w:rPr>
            <w:rStyle w:val="Hyperlink"/>
            <w:rFonts w:ascii="Calibri" w:hAnsi="Calibri" w:cs="Calibri"/>
            <w:bCs/>
            <w:lang w:val="lv-LV"/>
          </w:rPr>
          <w:t>https://services.ltab.lv/lv/ForeignReps</w:t>
        </w:r>
      </w:hyperlink>
    </w:p>
    <w:p w14:paraId="7582478D" w14:textId="77777777" w:rsidR="004C7325" w:rsidRPr="00B7257D" w:rsidRDefault="004C7325" w:rsidP="00042742">
      <w:pPr>
        <w:jc w:val="both"/>
        <w:rPr>
          <w:rFonts w:ascii="Calibri" w:hAnsi="Calibri" w:cs="Calibri"/>
          <w:bCs/>
          <w:lang w:val="lv-LV"/>
        </w:rPr>
      </w:pPr>
    </w:p>
    <w:p w14:paraId="166C252B" w14:textId="6FE88BE4" w:rsidR="00B404E9" w:rsidRPr="00B7257D" w:rsidRDefault="004F7C23" w:rsidP="00042742">
      <w:pPr>
        <w:jc w:val="both"/>
        <w:rPr>
          <w:rFonts w:ascii="Calibri" w:hAnsi="Calibri" w:cs="Calibri"/>
          <w:bCs/>
          <w:lang w:val="ru-RU"/>
        </w:rPr>
      </w:pPr>
      <w:r w:rsidRPr="00B7257D">
        <w:rPr>
          <w:rFonts w:ascii="Calibri" w:hAnsi="Calibri" w:cs="Calibri"/>
          <w:bCs/>
          <w:lang w:val="ru-RU"/>
        </w:rPr>
        <w:t xml:space="preserve">В свою очередь в случае, если транспортное средство из Украины, вызвавшее ДТП, окажется незастрахованным, убытки будут покрыты из латвийского Гарантийного фонда ОСТА. В таком случае пострадавшая сторона должна обратиться в одно из 4 страховых обществ, представляющих </w:t>
      </w:r>
      <w:r w:rsidRPr="00B7257D">
        <w:rPr>
          <w:rFonts w:ascii="Calibri" w:hAnsi="Calibri" w:cs="Calibri"/>
          <w:bCs/>
          <w:lang w:val="lv-LV"/>
        </w:rPr>
        <w:t>LTAB: “Baltijas Apdrošināšanas Nams”,</w:t>
      </w:r>
      <w:r w:rsidRPr="00B7257D">
        <w:rPr>
          <w:rFonts w:ascii="Calibri" w:hAnsi="Calibri" w:cs="Calibri"/>
          <w:lang w:val="lv-LV"/>
        </w:rPr>
        <w:t xml:space="preserve"> </w:t>
      </w:r>
      <w:r w:rsidRPr="00B7257D">
        <w:rPr>
          <w:rFonts w:ascii="Calibri" w:hAnsi="Calibri" w:cs="Calibri"/>
          <w:lang w:val="ru-RU"/>
        </w:rPr>
        <w:t xml:space="preserve">латвийский филиал </w:t>
      </w:r>
      <w:r w:rsidRPr="00B7257D">
        <w:rPr>
          <w:rFonts w:ascii="Calibri" w:hAnsi="Calibri" w:cs="Calibri"/>
          <w:bCs/>
          <w:lang w:val="lv-LV"/>
        </w:rPr>
        <w:t xml:space="preserve">“ERGO </w:t>
      </w:r>
      <w:proofErr w:type="spellStart"/>
      <w:r w:rsidRPr="00B7257D">
        <w:rPr>
          <w:rFonts w:ascii="Calibri" w:hAnsi="Calibri" w:cs="Calibri"/>
          <w:bCs/>
          <w:lang w:val="lv-LV"/>
        </w:rPr>
        <w:t>Insurance</w:t>
      </w:r>
      <w:proofErr w:type="spellEnd"/>
      <w:r w:rsidRPr="00B7257D">
        <w:rPr>
          <w:rFonts w:ascii="Calibri" w:hAnsi="Calibri" w:cs="Calibri"/>
          <w:bCs/>
          <w:lang w:val="lv-LV"/>
        </w:rPr>
        <w:t xml:space="preserve">” SE, </w:t>
      </w:r>
      <w:r w:rsidRPr="00B7257D">
        <w:rPr>
          <w:rFonts w:ascii="Calibri" w:hAnsi="Calibri" w:cs="Calibri"/>
          <w:lang w:val="ru-RU"/>
        </w:rPr>
        <w:t xml:space="preserve">латвийский филиал </w:t>
      </w:r>
      <w:r w:rsidRPr="00B7257D">
        <w:rPr>
          <w:rFonts w:ascii="Calibri" w:hAnsi="Calibri" w:cs="Calibri"/>
          <w:bCs/>
          <w:lang w:val="lv-LV"/>
        </w:rPr>
        <w:t xml:space="preserve">ADB “Gjensidige”, </w:t>
      </w:r>
      <w:r w:rsidRPr="00B7257D">
        <w:rPr>
          <w:rFonts w:ascii="Calibri" w:hAnsi="Calibri" w:cs="Calibri"/>
          <w:lang w:val="ru-RU"/>
        </w:rPr>
        <w:t xml:space="preserve">латвийский филиал АО </w:t>
      </w:r>
      <w:r w:rsidRPr="00B7257D">
        <w:rPr>
          <w:rFonts w:ascii="Calibri" w:hAnsi="Calibri" w:cs="Calibri"/>
          <w:bCs/>
          <w:lang w:val="lv-LV"/>
        </w:rPr>
        <w:t>“</w:t>
      </w:r>
      <w:proofErr w:type="spellStart"/>
      <w:r w:rsidRPr="00B7257D">
        <w:rPr>
          <w:rFonts w:ascii="Calibri" w:hAnsi="Calibri" w:cs="Calibri"/>
          <w:bCs/>
          <w:lang w:val="lv-LV"/>
        </w:rPr>
        <w:t>If</w:t>
      </w:r>
      <w:proofErr w:type="spellEnd"/>
      <w:r w:rsidRPr="00B7257D">
        <w:rPr>
          <w:rFonts w:ascii="Calibri" w:hAnsi="Calibri" w:cs="Calibri"/>
          <w:bCs/>
          <w:lang w:val="lv-LV"/>
        </w:rPr>
        <w:t xml:space="preserve"> P&amp;C </w:t>
      </w:r>
      <w:proofErr w:type="spellStart"/>
      <w:r w:rsidRPr="00B7257D">
        <w:rPr>
          <w:rFonts w:ascii="Calibri" w:hAnsi="Calibri" w:cs="Calibri"/>
          <w:bCs/>
          <w:lang w:val="lv-LV"/>
        </w:rPr>
        <w:t>Insurance</w:t>
      </w:r>
      <w:proofErr w:type="spellEnd"/>
      <w:r w:rsidRPr="00B7257D">
        <w:rPr>
          <w:rFonts w:ascii="Calibri" w:hAnsi="Calibri" w:cs="Calibri"/>
          <w:bCs/>
          <w:lang w:val="lv-LV"/>
        </w:rPr>
        <w:t>”.</w:t>
      </w:r>
    </w:p>
    <w:p w14:paraId="6DC103A2" w14:textId="77777777" w:rsidR="00F77E24" w:rsidRPr="00B7257D" w:rsidRDefault="00F77E24" w:rsidP="00042742">
      <w:pPr>
        <w:jc w:val="both"/>
        <w:rPr>
          <w:rFonts w:ascii="Calibri" w:hAnsi="Calibri" w:cs="Calibri"/>
          <w:bCs/>
          <w:lang w:val="lv-LV"/>
        </w:rPr>
      </w:pPr>
    </w:p>
    <w:p w14:paraId="702E8AA3" w14:textId="32393A92" w:rsidR="00F51FC2" w:rsidRPr="00B7257D" w:rsidRDefault="004F7C23" w:rsidP="00042742">
      <w:pPr>
        <w:jc w:val="both"/>
        <w:rPr>
          <w:rFonts w:ascii="Calibri" w:hAnsi="Calibri" w:cs="Calibri"/>
          <w:bCs/>
          <w:lang w:val="ru-RU"/>
        </w:rPr>
      </w:pPr>
      <w:r w:rsidRPr="00B7257D">
        <w:rPr>
          <w:rFonts w:ascii="Calibri" w:hAnsi="Calibri" w:cs="Calibri"/>
          <w:bCs/>
          <w:lang w:val="ru-RU"/>
        </w:rPr>
        <w:t xml:space="preserve">«Ситуация с потоком беженцев в Латвии – непривычная для всех нас, поэтому призываю участников ДТП быть толерантными и понимающими в отношении друг друга. В случаях, если есть сомнения о том, как правильно оформить обстоятельства ДТП, свяжитесь со своим страховщиком, </w:t>
      </w:r>
      <w:r w:rsidRPr="00B7257D">
        <w:rPr>
          <w:rFonts w:ascii="Calibri" w:hAnsi="Calibri" w:cs="Calibri"/>
          <w:bCs/>
          <w:lang w:val="lv-LV"/>
        </w:rPr>
        <w:t>LTAB,</w:t>
      </w:r>
      <w:r w:rsidRPr="00B7257D">
        <w:rPr>
          <w:rFonts w:ascii="Calibri" w:hAnsi="Calibri" w:cs="Calibri"/>
          <w:bCs/>
          <w:lang w:val="ru-RU"/>
        </w:rPr>
        <w:t xml:space="preserve"> или, в случае необходимости, вызовите дорожную полицию. Также </w:t>
      </w:r>
      <w:r w:rsidRPr="00B7257D">
        <w:rPr>
          <w:rFonts w:ascii="Calibri" w:hAnsi="Calibri" w:cs="Calibri"/>
          <w:bCs/>
          <w:lang w:val="ru-RU"/>
        </w:rPr>
        <w:lastRenderedPageBreak/>
        <w:t>призываем водителей искать необходимую информацию на сайте</w:t>
      </w:r>
      <w:r w:rsidRPr="00B7257D">
        <w:rPr>
          <w:rFonts w:ascii="Calibri" w:hAnsi="Calibri" w:cs="Calibri"/>
          <w:bCs/>
          <w:lang w:val="lv-LV"/>
        </w:rPr>
        <w:t xml:space="preserve"> </w:t>
      </w:r>
      <w:hyperlink r:id="rId9" w:history="1">
        <w:r w:rsidRPr="00B7257D">
          <w:rPr>
            <w:rStyle w:val="Hyperlink"/>
            <w:rFonts w:ascii="Calibri" w:hAnsi="Calibri" w:cs="Calibri"/>
            <w:bCs/>
            <w:lang w:val="lv-LV"/>
          </w:rPr>
          <w:t>www.ltab.lv</w:t>
        </w:r>
      </w:hyperlink>
      <w:r w:rsidRPr="00B7257D">
        <w:rPr>
          <w:rFonts w:ascii="Calibri" w:hAnsi="Calibri" w:cs="Calibri"/>
          <w:lang w:val="lv-LV"/>
        </w:rPr>
        <w:t xml:space="preserve"> </w:t>
      </w:r>
      <w:proofErr w:type="spellStart"/>
      <w:r w:rsidRPr="00B7257D">
        <w:rPr>
          <w:rFonts w:ascii="Calibri" w:hAnsi="Calibri" w:cs="Calibri"/>
          <w:lang w:val="lv-LV"/>
        </w:rPr>
        <w:t>или</w:t>
      </w:r>
      <w:proofErr w:type="spellEnd"/>
      <w:r w:rsidRPr="00B7257D">
        <w:rPr>
          <w:rFonts w:ascii="Calibri" w:hAnsi="Calibri" w:cs="Calibri"/>
          <w:lang w:val="lv-LV"/>
        </w:rPr>
        <w:t xml:space="preserve"> в </w:t>
      </w:r>
      <w:proofErr w:type="spellStart"/>
      <w:r w:rsidRPr="00B7257D">
        <w:rPr>
          <w:rFonts w:ascii="Calibri" w:hAnsi="Calibri" w:cs="Calibri"/>
          <w:lang w:val="lv-LV"/>
        </w:rPr>
        <w:t>мобильном</w:t>
      </w:r>
      <w:proofErr w:type="spellEnd"/>
      <w:r w:rsidRPr="00B7257D">
        <w:rPr>
          <w:rFonts w:ascii="Calibri" w:hAnsi="Calibri" w:cs="Calibri"/>
          <w:lang w:val="lv-LV"/>
        </w:rPr>
        <w:t xml:space="preserve"> </w:t>
      </w:r>
      <w:proofErr w:type="spellStart"/>
      <w:r w:rsidRPr="00B7257D">
        <w:rPr>
          <w:rFonts w:ascii="Calibri" w:hAnsi="Calibri" w:cs="Calibri"/>
          <w:lang w:val="lv-LV"/>
        </w:rPr>
        <w:t>приложении</w:t>
      </w:r>
      <w:proofErr w:type="spellEnd"/>
      <w:r w:rsidRPr="00B7257D">
        <w:rPr>
          <w:rFonts w:ascii="Calibri" w:hAnsi="Calibri" w:cs="Calibri"/>
          <w:lang w:val="lv-LV"/>
        </w:rPr>
        <w:t xml:space="preserve"> </w:t>
      </w:r>
      <w:r w:rsidRPr="00B7257D">
        <w:rPr>
          <w:rFonts w:ascii="Calibri" w:hAnsi="Calibri" w:cs="Calibri"/>
          <w:bCs/>
          <w:lang w:val="lv-LV"/>
        </w:rPr>
        <w:t>LTAB_OCTA</w:t>
      </w:r>
      <w:r w:rsidRPr="00B7257D">
        <w:rPr>
          <w:rFonts w:ascii="Calibri" w:hAnsi="Calibri" w:cs="Calibri"/>
          <w:bCs/>
          <w:lang w:val="ru-RU"/>
        </w:rPr>
        <w:t xml:space="preserve">», - </w:t>
      </w:r>
      <w:r w:rsidR="00B7257D" w:rsidRPr="00B7257D">
        <w:rPr>
          <w:rFonts w:ascii="Calibri" w:hAnsi="Calibri" w:cs="Calibri"/>
          <w:bCs/>
          <w:lang w:val="ru-RU"/>
        </w:rPr>
        <w:t xml:space="preserve">рассказывает член правления </w:t>
      </w:r>
      <w:r w:rsidR="00B7257D" w:rsidRPr="00B7257D">
        <w:rPr>
          <w:rFonts w:ascii="Calibri" w:hAnsi="Calibri" w:cs="Calibri"/>
          <w:bCs/>
          <w:lang w:val="lv-LV"/>
        </w:rPr>
        <w:t>LTAB</w:t>
      </w:r>
      <w:r w:rsidR="00B7257D" w:rsidRPr="00B7257D">
        <w:rPr>
          <w:rFonts w:ascii="Calibri" w:hAnsi="Calibri" w:cs="Calibri"/>
          <w:bCs/>
          <w:lang w:val="ru-RU"/>
        </w:rPr>
        <w:t xml:space="preserve"> Юрис Стенгревицс. </w:t>
      </w:r>
    </w:p>
    <w:p w14:paraId="5888CDB3" w14:textId="77777777" w:rsidR="00B7257D" w:rsidRPr="00B7257D" w:rsidRDefault="00B7257D" w:rsidP="00042742">
      <w:pPr>
        <w:jc w:val="both"/>
        <w:rPr>
          <w:rFonts w:ascii="Calibri" w:hAnsi="Calibri" w:cs="Calibri"/>
          <w:bCs/>
          <w:lang w:val="ru-RU"/>
        </w:rPr>
      </w:pPr>
    </w:p>
    <w:p w14:paraId="34DC1A60" w14:textId="77777777" w:rsidR="00B7257D" w:rsidRPr="00B7257D" w:rsidRDefault="00B7257D" w:rsidP="00B7257D">
      <w:pPr>
        <w:pStyle w:val="NormalWeb"/>
        <w:spacing w:before="0" w:beforeAutospacing="0" w:after="0" w:afterAutospacing="0"/>
        <w:jc w:val="both"/>
        <w:rPr>
          <w:rFonts w:ascii="Calibri" w:hAnsi="Calibri" w:cs="Calibri"/>
        </w:rPr>
      </w:pPr>
      <w:r w:rsidRPr="00B7257D">
        <w:rPr>
          <w:rFonts w:ascii="Calibri" w:hAnsi="Calibri" w:cs="Calibri"/>
          <w:color w:val="000000"/>
          <w:sz w:val="22"/>
          <w:szCs w:val="22"/>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7AEC9CCE" w14:textId="77777777" w:rsidR="00B7257D" w:rsidRPr="00B7257D" w:rsidRDefault="00B7257D" w:rsidP="00B7257D">
      <w:pPr>
        <w:rPr>
          <w:rFonts w:ascii="Calibri" w:hAnsi="Calibri" w:cs="Calibri"/>
        </w:rPr>
      </w:pPr>
    </w:p>
    <w:p w14:paraId="6248730F" w14:textId="77777777" w:rsidR="00B7257D" w:rsidRPr="00B7257D" w:rsidRDefault="00B7257D" w:rsidP="00B7257D">
      <w:pPr>
        <w:pStyle w:val="NormalWeb"/>
        <w:spacing w:before="0" w:beforeAutospacing="0" w:after="0" w:afterAutospacing="0"/>
        <w:jc w:val="right"/>
        <w:rPr>
          <w:rFonts w:ascii="Calibri" w:hAnsi="Calibri" w:cs="Calibri"/>
        </w:rPr>
      </w:pPr>
      <w:r w:rsidRPr="00B7257D">
        <w:rPr>
          <w:rFonts w:ascii="Calibri" w:hAnsi="Calibri" w:cs="Calibri"/>
          <w:color w:val="000000"/>
        </w:rPr>
        <w:t> </w:t>
      </w:r>
      <w:r w:rsidRPr="00B7257D">
        <w:rPr>
          <w:rFonts w:ascii="Calibri" w:hAnsi="Calibri" w:cs="Calibri"/>
          <w:i/>
          <w:iCs/>
          <w:color w:val="000000"/>
          <w:sz w:val="22"/>
          <w:szCs w:val="22"/>
        </w:rPr>
        <w:t>Дополнительная информация</w:t>
      </w:r>
    </w:p>
    <w:p w14:paraId="1072F9C4" w14:textId="77777777" w:rsidR="00B7257D" w:rsidRPr="00B7257D" w:rsidRDefault="00B7257D" w:rsidP="00B7257D">
      <w:pPr>
        <w:pStyle w:val="NormalWeb"/>
        <w:spacing w:before="0" w:beforeAutospacing="0" w:after="0" w:afterAutospacing="0"/>
        <w:jc w:val="right"/>
        <w:rPr>
          <w:rFonts w:ascii="Calibri" w:hAnsi="Calibri" w:cs="Calibri"/>
        </w:rPr>
      </w:pPr>
      <w:r w:rsidRPr="00B7257D">
        <w:rPr>
          <w:rFonts w:ascii="Calibri" w:hAnsi="Calibri" w:cs="Calibri"/>
          <w:i/>
          <w:iCs/>
          <w:color w:val="000000"/>
          <w:sz w:val="22"/>
          <w:szCs w:val="22"/>
        </w:rPr>
        <w:t>Консультант LTAB по общественным отношениям </w:t>
      </w:r>
    </w:p>
    <w:p w14:paraId="25E49C96" w14:textId="77777777" w:rsidR="00B7257D" w:rsidRPr="00B7257D" w:rsidRDefault="00B7257D" w:rsidP="00B7257D">
      <w:pPr>
        <w:pStyle w:val="NormalWeb"/>
        <w:spacing w:before="0" w:beforeAutospacing="0" w:after="0" w:afterAutospacing="0"/>
        <w:jc w:val="right"/>
        <w:rPr>
          <w:rFonts w:ascii="Calibri" w:hAnsi="Calibri" w:cs="Calibri"/>
        </w:rPr>
      </w:pPr>
      <w:r w:rsidRPr="00B7257D">
        <w:rPr>
          <w:rFonts w:ascii="Calibri" w:hAnsi="Calibri" w:cs="Calibri"/>
          <w:i/>
          <w:iCs/>
          <w:color w:val="000000"/>
          <w:sz w:val="22"/>
          <w:szCs w:val="22"/>
        </w:rPr>
        <w:t>Гинтс Лаздиньш</w:t>
      </w:r>
    </w:p>
    <w:p w14:paraId="4E57EBCD" w14:textId="77777777" w:rsidR="00B7257D" w:rsidRPr="00B7257D" w:rsidRDefault="00B7257D" w:rsidP="00B7257D">
      <w:pPr>
        <w:pStyle w:val="NormalWeb"/>
        <w:spacing w:before="0" w:beforeAutospacing="0" w:after="0" w:afterAutospacing="0"/>
        <w:jc w:val="right"/>
        <w:rPr>
          <w:rFonts w:ascii="Calibri" w:hAnsi="Calibri" w:cs="Calibri"/>
        </w:rPr>
      </w:pPr>
      <w:r w:rsidRPr="00B7257D">
        <w:rPr>
          <w:rFonts w:ascii="Calibri" w:hAnsi="Calibri" w:cs="Calibri"/>
          <w:i/>
          <w:iCs/>
          <w:color w:val="000000"/>
          <w:sz w:val="22"/>
          <w:szCs w:val="22"/>
        </w:rPr>
        <w:t>Тел.: +371 29442282, E-мейл: gints@olsen.lv</w:t>
      </w:r>
    </w:p>
    <w:p w14:paraId="1DFDF1FD" w14:textId="77777777" w:rsidR="00B7257D" w:rsidRPr="00B7257D" w:rsidRDefault="00B7257D" w:rsidP="00B7257D">
      <w:pPr>
        <w:rPr>
          <w:rFonts w:ascii="Calibri" w:hAnsi="Calibri" w:cs="Calibri"/>
        </w:rPr>
      </w:pPr>
    </w:p>
    <w:p w14:paraId="6889F912" w14:textId="61DB90C7" w:rsidR="00B7257D" w:rsidRPr="00B7257D" w:rsidRDefault="00B7257D" w:rsidP="00B7257D">
      <w:pPr>
        <w:jc w:val="both"/>
        <w:rPr>
          <w:rFonts w:ascii="Calibri" w:hAnsi="Calibri" w:cs="Calibri"/>
          <w:sz w:val="20"/>
          <w:szCs w:val="20"/>
        </w:rPr>
      </w:pPr>
    </w:p>
    <w:p w14:paraId="69A6FE67" w14:textId="278909FE" w:rsidR="00617E51" w:rsidRPr="00B7257D" w:rsidRDefault="00617E51" w:rsidP="001A0DF5">
      <w:pPr>
        <w:jc w:val="right"/>
        <w:rPr>
          <w:rFonts w:ascii="Calibri" w:hAnsi="Calibri" w:cs="Calibri"/>
          <w:sz w:val="20"/>
          <w:szCs w:val="20"/>
        </w:rPr>
      </w:pPr>
    </w:p>
    <w:sectPr w:rsidR="00617E51" w:rsidRPr="00B7257D" w:rsidSect="00E203F6">
      <w:headerReference w:type="default" r:id="rId10"/>
      <w:footerReference w:type="default" r:id="rId11"/>
      <w:pgSz w:w="11906" w:h="16838"/>
      <w:pgMar w:top="1280" w:right="1274"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C52D" w14:textId="77777777" w:rsidR="00F02A4C" w:rsidRDefault="00F02A4C" w:rsidP="00C62AF7">
      <w:r>
        <w:separator/>
      </w:r>
    </w:p>
  </w:endnote>
  <w:endnote w:type="continuationSeparator" w:id="0">
    <w:p w14:paraId="4A5CCF2A" w14:textId="77777777" w:rsidR="00F02A4C" w:rsidRDefault="00F02A4C" w:rsidP="00C62AF7">
      <w:r>
        <w:continuationSeparator/>
      </w:r>
    </w:p>
  </w:endnote>
  <w:endnote w:type="continuationNotice" w:id="1">
    <w:p w14:paraId="23ACEC4E" w14:textId="77777777" w:rsidR="00F02A4C" w:rsidRDefault="00F02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8CE1" w14:textId="77777777" w:rsidR="00F02A4C" w:rsidRDefault="00F02A4C" w:rsidP="00C62AF7">
      <w:r>
        <w:separator/>
      </w:r>
    </w:p>
  </w:footnote>
  <w:footnote w:type="continuationSeparator" w:id="0">
    <w:p w14:paraId="091D054D" w14:textId="77777777" w:rsidR="00F02A4C" w:rsidRDefault="00F02A4C" w:rsidP="00C62AF7">
      <w:r>
        <w:continuationSeparator/>
      </w:r>
    </w:p>
  </w:footnote>
  <w:footnote w:type="continuationNotice" w:id="1">
    <w:p w14:paraId="5BF85D80" w14:textId="77777777" w:rsidR="00F02A4C" w:rsidRDefault="00F02A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239C2"/>
    <w:multiLevelType w:val="hybridMultilevel"/>
    <w:tmpl w:val="1E16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22CB"/>
    <w:rsid w:val="00033965"/>
    <w:rsid w:val="00034426"/>
    <w:rsid w:val="00035AEF"/>
    <w:rsid w:val="00040AE8"/>
    <w:rsid w:val="00041B20"/>
    <w:rsid w:val="00042742"/>
    <w:rsid w:val="00042A1B"/>
    <w:rsid w:val="00046202"/>
    <w:rsid w:val="00046772"/>
    <w:rsid w:val="00051859"/>
    <w:rsid w:val="000533E0"/>
    <w:rsid w:val="00057EA6"/>
    <w:rsid w:val="00070C9E"/>
    <w:rsid w:val="000847FE"/>
    <w:rsid w:val="00091DE0"/>
    <w:rsid w:val="00091DED"/>
    <w:rsid w:val="00093FF3"/>
    <w:rsid w:val="00095A98"/>
    <w:rsid w:val="000A4639"/>
    <w:rsid w:val="000B5642"/>
    <w:rsid w:val="000C06FE"/>
    <w:rsid w:val="000C0786"/>
    <w:rsid w:val="000D0D3C"/>
    <w:rsid w:val="000D2A57"/>
    <w:rsid w:val="000D3097"/>
    <w:rsid w:val="000D3E41"/>
    <w:rsid w:val="000E042D"/>
    <w:rsid w:val="000F4FC5"/>
    <w:rsid w:val="000F5106"/>
    <w:rsid w:val="00100CC5"/>
    <w:rsid w:val="00100D4B"/>
    <w:rsid w:val="001029A0"/>
    <w:rsid w:val="00103B45"/>
    <w:rsid w:val="00104DBB"/>
    <w:rsid w:val="001071B7"/>
    <w:rsid w:val="00112616"/>
    <w:rsid w:val="001205E8"/>
    <w:rsid w:val="0012264C"/>
    <w:rsid w:val="001248BF"/>
    <w:rsid w:val="00126876"/>
    <w:rsid w:val="00131772"/>
    <w:rsid w:val="001331AD"/>
    <w:rsid w:val="0013589D"/>
    <w:rsid w:val="00136EF0"/>
    <w:rsid w:val="00137C61"/>
    <w:rsid w:val="00143485"/>
    <w:rsid w:val="00144B7F"/>
    <w:rsid w:val="0014685E"/>
    <w:rsid w:val="0015139B"/>
    <w:rsid w:val="00157DD1"/>
    <w:rsid w:val="001662C0"/>
    <w:rsid w:val="00170916"/>
    <w:rsid w:val="00171015"/>
    <w:rsid w:val="00181352"/>
    <w:rsid w:val="001860C0"/>
    <w:rsid w:val="001A0DF5"/>
    <w:rsid w:val="001A5528"/>
    <w:rsid w:val="001B2061"/>
    <w:rsid w:val="001B6EE9"/>
    <w:rsid w:val="001C65E0"/>
    <w:rsid w:val="001D3B28"/>
    <w:rsid w:val="001D6AEF"/>
    <w:rsid w:val="001E0130"/>
    <w:rsid w:val="001E57C6"/>
    <w:rsid w:val="00200D70"/>
    <w:rsid w:val="002116CF"/>
    <w:rsid w:val="002142D1"/>
    <w:rsid w:val="00214B20"/>
    <w:rsid w:val="00221376"/>
    <w:rsid w:val="00221595"/>
    <w:rsid w:val="00224321"/>
    <w:rsid w:val="00234C33"/>
    <w:rsid w:val="00235794"/>
    <w:rsid w:val="00241C0B"/>
    <w:rsid w:val="002446E2"/>
    <w:rsid w:val="002556B2"/>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0FFD"/>
    <w:rsid w:val="002D452E"/>
    <w:rsid w:val="002D5F23"/>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C10B1"/>
    <w:rsid w:val="003D14B9"/>
    <w:rsid w:val="003D6848"/>
    <w:rsid w:val="003D70EC"/>
    <w:rsid w:val="003E1382"/>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31DF"/>
    <w:rsid w:val="00423962"/>
    <w:rsid w:val="00424330"/>
    <w:rsid w:val="00433938"/>
    <w:rsid w:val="00436B41"/>
    <w:rsid w:val="00441893"/>
    <w:rsid w:val="0045112B"/>
    <w:rsid w:val="0045192A"/>
    <w:rsid w:val="00453C4A"/>
    <w:rsid w:val="00453FCE"/>
    <w:rsid w:val="00455F80"/>
    <w:rsid w:val="00462BA7"/>
    <w:rsid w:val="004647F2"/>
    <w:rsid w:val="00465B16"/>
    <w:rsid w:val="004660D8"/>
    <w:rsid w:val="0047674A"/>
    <w:rsid w:val="00480144"/>
    <w:rsid w:val="00481423"/>
    <w:rsid w:val="00483023"/>
    <w:rsid w:val="00484AAC"/>
    <w:rsid w:val="004B2074"/>
    <w:rsid w:val="004B51DD"/>
    <w:rsid w:val="004B7D60"/>
    <w:rsid w:val="004C310E"/>
    <w:rsid w:val="004C32E0"/>
    <w:rsid w:val="004C66AB"/>
    <w:rsid w:val="004C7325"/>
    <w:rsid w:val="004D366B"/>
    <w:rsid w:val="004D497B"/>
    <w:rsid w:val="004D517B"/>
    <w:rsid w:val="004F0200"/>
    <w:rsid w:val="004F0C08"/>
    <w:rsid w:val="004F3819"/>
    <w:rsid w:val="004F39A9"/>
    <w:rsid w:val="004F7C23"/>
    <w:rsid w:val="00506CDA"/>
    <w:rsid w:val="00512411"/>
    <w:rsid w:val="00520799"/>
    <w:rsid w:val="00521237"/>
    <w:rsid w:val="0053256E"/>
    <w:rsid w:val="00546CA6"/>
    <w:rsid w:val="0054769C"/>
    <w:rsid w:val="00547718"/>
    <w:rsid w:val="00555CA2"/>
    <w:rsid w:val="00557E48"/>
    <w:rsid w:val="00572082"/>
    <w:rsid w:val="0057551A"/>
    <w:rsid w:val="0058067D"/>
    <w:rsid w:val="005842C4"/>
    <w:rsid w:val="00586088"/>
    <w:rsid w:val="00590ADB"/>
    <w:rsid w:val="005914DF"/>
    <w:rsid w:val="00591549"/>
    <w:rsid w:val="005919C4"/>
    <w:rsid w:val="005A30D1"/>
    <w:rsid w:val="005A48A2"/>
    <w:rsid w:val="005A4CDE"/>
    <w:rsid w:val="005A6817"/>
    <w:rsid w:val="005B0056"/>
    <w:rsid w:val="005B0300"/>
    <w:rsid w:val="005B0F55"/>
    <w:rsid w:val="005B38AA"/>
    <w:rsid w:val="005C0437"/>
    <w:rsid w:val="005C68E5"/>
    <w:rsid w:val="005D0EAA"/>
    <w:rsid w:val="005D10B6"/>
    <w:rsid w:val="005E33A0"/>
    <w:rsid w:val="005E4497"/>
    <w:rsid w:val="005E69F5"/>
    <w:rsid w:val="005F0787"/>
    <w:rsid w:val="005F56B1"/>
    <w:rsid w:val="005F6CC7"/>
    <w:rsid w:val="005F757B"/>
    <w:rsid w:val="006039B0"/>
    <w:rsid w:val="00605F87"/>
    <w:rsid w:val="0061058D"/>
    <w:rsid w:val="00612344"/>
    <w:rsid w:val="00617A1C"/>
    <w:rsid w:val="00617E51"/>
    <w:rsid w:val="00620CCF"/>
    <w:rsid w:val="00622A7B"/>
    <w:rsid w:val="00633287"/>
    <w:rsid w:val="00646632"/>
    <w:rsid w:val="00646742"/>
    <w:rsid w:val="00647776"/>
    <w:rsid w:val="00650F22"/>
    <w:rsid w:val="00661B1B"/>
    <w:rsid w:val="00671552"/>
    <w:rsid w:val="0068090F"/>
    <w:rsid w:val="00682EDE"/>
    <w:rsid w:val="00684421"/>
    <w:rsid w:val="00687A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49D9"/>
    <w:rsid w:val="006F5138"/>
    <w:rsid w:val="00713EB5"/>
    <w:rsid w:val="00717F4C"/>
    <w:rsid w:val="0072564B"/>
    <w:rsid w:val="007270BA"/>
    <w:rsid w:val="00733850"/>
    <w:rsid w:val="007377BD"/>
    <w:rsid w:val="007504FB"/>
    <w:rsid w:val="00751092"/>
    <w:rsid w:val="00751698"/>
    <w:rsid w:val="0075189F"/>
    <w:rsid w:val="00753BB7"/>
    <w:rsid w:val="0075427D"/>
    <w:rsid w:val="007602E9"/>
    <w:rsid w:val="00763758"/>
    <w:rsid w:val="00763BDB"/>
    <w:rsid w:val="0077408B"/>
    <w:rsid w:val="007772E1"/>
    <w:rsid w:val="007865F0"/>
    <w:rsid w:val="007945D6"/>
    <w:rsid w:val="00796E1D"/>
    <w:rsid w:val="007A745D"/>
    <w:rsid w:val="007B39C1"/>
    <w:rsid w:val="007B4581"/>
    <w:rsid w:val="007B58F9"/>
    <w:rsid w:val="007C422F"/>
    <w:rsid w:val="007C56F9"/>
    <w:rsid w:val="007C78FE"/>
    <w:rsid w:val="007E06A4"/>
    <w:rsid w:val="007E23C1"/>
    <w:rsid w:val="007F6B06"/>
    <w:rsid w:val="00801A6E"/>
    <w:rsid w:val="00802C17"/>
    <w:rsid w:val="008037BF"/>
    <w:rsid w:val="00805ED7"/>
    <w:rsid w:val="008121C9"/>
    <w:rsid w:val="008175EC"/>
    <w:rsid w:val="008219D6"/>
    <w:rsid w:val="008224D6"/>
    <w:rsid w:val="008263F2"/>
    <w:rsid w:val="008278BE"/>
    <w:rsid w:val="0083007F"/>
    <w:rsid w:val="00830B67"/>
    <w:rsid w:val="0083147B"/>
    <w:rsid w:val="00832AC8"/>
    <w:rsid w:val="00832F07"/>
    <w:rsid w:val="00836BDC"/>
    <w:rsid w:val="008406D3"/>
    <w:rsid w:val="00841331"/>
    <w:rsid w:val="00847685"/>
    <w:rsid w:val="008479D1"/>
    <w:rsid w:val="008536FF"/>
    <w:rsid w:val="008566C2"/>
    <w:rsid w:val="00857716"/>
    <w:rsid w:val="00863F28"/>
    <w:rsid w:val="00864951"/>
    <w:rsid w:val="008666E7"/>
    <w:rsid w:val="008712EA"/>
    <w:rsid w:val="00881B76"/>
    <w:rsid w:val="00883DFF"/>
    <w:rsid w:val="0088773F"/>
    <w:rsid w:val="00895546"/>
    <w:rsid w:val="00896C1A"/>
    <w:rsid w:val="008A0573"/>
    <w:rsid w:val="008A1996"/>
    <w:rsid w:val="008A2822"/>
    <w:rsid w:val="008A39B5"/>
    <w:rsid w:val="008A460D"/>
    <w:rsid w:val="008C2224"/>
    <w:rsid w:val="008C244C"/>
    <w:rsid w:val="008C54EA"/>
    <w:rsid w:val="008D195A"/>
    <w:rsid w:val="008D1DF0"/>
    <w:rsid w:val="008D5D15"/>
    <w:rsid w:val="008E29EF"/>
    <w:rsid w:val="008E57EE"/>
    <w:rsid w:val="008F3EE4"/>
    <w:rsid w:val="008F53A5"/>
    <w:rsid w:val="008F5F45"/>
    <w:rsid w:val="008F7837"/>
    <w:rsid w:val="00904975"/>
    <w:rsid w:val="00906349"/>
    <w:rsid w:val="00910480"/>
    <w:rsid w:val="00910678"/>
    <w:rsid w:val="00916F70"/>
    <w:rsid w:val="00931E0A"/>
    <w:rsid w:val="009469B0"/>
    <w:rsid w:val="00950993"/>
    <w:rsid w:val="0095482C"/>
    <w:rsid w:val="00960BB9"/>
    <w:rsid w:val="00964DE9"/>
    <w:rsid w:val="0097040E"/>
    <w:rsid w:val="009722A2"/>
    <w:rsid w:val="00972764"/>
    <w:rsid w:val="00972793"/>
    <w:rsid w:val="00973D97"/>
    <w:rsid w:val="00975B7D"/>
    <w:rsid w:val="00983FD8"/>
    <w:rsid w:val="00984BEE"/>
    <w:rsid w:val="00992460"/>
    <w:rsid w:val="00993AE3"/>
    <w:rsid w:val="00994B4F"/>
    <w:rsid w:val="0099708E"/>
    <w:rsid w:val="009A3C5D"/>
    <w:rsid w:val="009B0C91"/>
    <w:rsid w:val="009B4AE8"/>
    <w:rsid w:val="009B4E8D"/>
    <w:rsid w:val="009B5D19"/>
    <w:rsid w:val="009C0771"/>
    <w:rsid w:val="009C520F"/>
    <w:rsid w:val="009C7EB9"/>
    <w:rsid w:val="009D3EE4"/>
    <w:rsid w:val="009E2E5A"/>
    <w:rsid w:val="009E3CC3"/>
    <w:rsid w:val="009F12BD"/>
    <w:rsid w:val="00A11F47"/>
    <w:rsid w:val="00A11F4F"/>
    <w:rsid w:val="00A122A4"/>
    <w:rsid w:val="00A171D4"/>
    <w:rsid w:val="00A21071"/>
    <w:rsid w:val="00A24B52"/>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4EB6"/>
    <w:rsid w:val="00AC5EE7"/>
    <w:rsid w:val="00AC7029"/>
    <w:rsid w:val="00AD04CC"/>
    <w:rsid w:val="00AD0FE3"/>
    <w:rsid w:val="00AD501F"/>
    <w:rsid w:val="00AD74F1"/>
    <w:rsid w:val="00AE1616"/>
    <w:rsid w:val="00AE2CEB"/>
    <w:rsid w:val="00AE3928"/>
    <w:rsid w:val="00AF668D"/>
    <w:rsid w:val="00B011DC"/>
    <w:rsid w:val="00B015D2"/>
    <w:rsid w:val="00B053B8"/>
    <w:rsid w:val="00B14742"/>
    <w:rsid w:val="00B21E21"/>
    <w:rsid w:val="00B228FC"/>
    <w:rsid w:val="00B278CD"/>
    <w:rsid w:val="00B27FA1"/>
    <w:rsid w:val="00B31BA0"/>
    <w:rsid w:val="00B31E64"/>
    <w:rsid w:val="00B367B9"/>
    <w:rsid w:val="00B369BD"/>
    <w:rsid w:val="00B404E9"/>
    <w:rsid w:val="00B44512"/>
    <w:rsid w:val="00B44BF5"/>
    <w:rsid w:val="00B5015A"/>
    <w:rsid w:val="00B51D5C"/>
    <w:rsid w:val="00B53C19"/>
    <w:rsid w:val="00B60EA6"/>
    <w:rsid w:val="00B61B45"/>
    <w:rsid w:val="00B61BA5"/>
    <w:rsid w:val="00B6214F"/>
    <w:rsid w:val="00B703DA"/>
    <w:rsid w:val="00B7109E"/>
    <w:rsid w:val="00B71D64"/>
    <w:rsid w:val="00B7257D"/>
    <w:rsid w:val="00B77424"/>
    <w:rsid w:val="00B917CF"/>
    <w:rsid w:val="00BA305B"/>
    <w:rsid w:val="00BB1FDF"/>
    <w:rsid w:val="00BB52D9"/>
    <w:rsid w:val="00BB784E"/>
    <w:rsid w:val="00BC3AFA"/>
    <w:rsid w:val="00BC558F"/>
    <w:rsid w:val="00BC6C58"/>
    <w:rsid w:val="00BD2DCE"/>
    <w:rsid w:val="00BD4545"/>
    <w:rsid w:val="00BE083C"/>
    <w:rsid w:val="00BE1320"/>
    <w:rsid w:val="00BE1606"/>
    <w:rsid w:val="00BE66D5"/>
    <w:rsid w:val="00BF1FAC"/>
    <w:rsid w:val="00C02116"/>
    <w:rsid w:val="00C03176"/>
    <w:rsid w:val="00C108D5"/>
    <w:rsid w:val="00C11A5C"/>
    <w:rsid w:val="00C127B8"/>
    <w:rsid w:val="00C12FDC"/>
    <w:rsid w:val="00C136D7"/>
    <w:rsid w:val="00C2008E"/>
    <w:rsid w:val="00C2125D"/>
    <w:rsid w:val="00C26043"/>
    <w:rsid w:val="00C26506"/>
    <w:rsid w:val="00C26DA6"/>
    <w:rsid w:val="00C52595"/>
    <w:rsid w:val="00C52AB9"/>
    <w:rsid w:val="00C53CC6"/>
    <w:rsid w:val="00C548D4"/>
    <w:rsid w:val="00C574CE"/>
    <w:rsid w:val="00C62AF7"/>
    <w:rsid w:val="00C639BD"/>
    <w:rsid w:val="00C65CB9"/>
    <w:rsid w:val="00C7256F"/>
    <w:rsid w:val="00C80E9A"/>
    <w:rsid w:val="00C81536"/>
    <w:rsid w:val="00C83C7A"/>
    <w:rsid w:val="00C8688F"/>
    <w:rsid w:val="00C91615"/>
    <w:rsid w:val="00C91DEB"/>
    <w:rsid w:val="00C93D4F"/>
    <w:rsid w:val="00C94642"/>
    <w:rsid w:val="00C94A01"/>
    <w:rsid w:val="00C956C5"/>
    <w:rsid w:val="00C960D8"/>
    <w:rsid w:val="00C9669C"/>
    <w:rsid w:val="00CB2245"/>
    <w:rsid w:val="00CB24EC"/>
    <w:rsid w:val="00CB34A1"/>
    <w:rsid w:val="00CC1D83"/>
    <w:rsid w:val="00CC37A5"/>
    <w:rsid w:val="00CC3C43"/>
    <w:rsid w:val="00CD4857"/>
    <w:rsid w:val="00CE1DC8"/>
    <w:rsid w:val="00CF25BB"/>
    <w:rsid w:val="00CF3FEB"/>
    <w:rsid w:val="00D041CF"/>
    <w:rsid w:val="00D05A63"/>
    <w:rsid w:val="00D061B7"/>
    <w:rsid w:val="00D14DC4"/>
    <w:rsid w:val="00D20A66"/>
    <w:rsid w:val="00D34E15"/>
    <w:rsid w:val="00D356F9"/>
    <w:rsid w:val="00D36B9D"/>
    <w:rsid w:val="00D4409B"/>
    <w:rsid w:val="00D47143"/>
    <w:rsid w:val="00D75A1E"/>
    <w:rsid w:val="00D801BF"/>
    <w:rsid w:val="00D83991"/>
    <w:rsid w:val="00D90B0E"/>
    <w:rsid w:val="00D917ED"/>
    <w:rsid w:val="00D926BF"/>
    <w:rsid w:val="00DA1B67"/>
    <w:rsid w:val="00DA22C6"/>
    <w:rsid w:val="00DA6558"/>
    <w:rsid w:val="00DA7FCA"/>
    <w:rsid w:val="00DB37AC"/>
    <w:rsid w:val="00DC2F5B"/>
    <w:rsid w:val="00DC7AD1"/>
    <w:rsid w:val="00DD329D"/>
    <w:rsid w:val="00DD6214"/>
    <w:rsid w:val="00DE1361"/>
    <w:rsid w:val="00DF0ADC"/>
    <w:rsid w:val="00E02187"/>
    <w:rsid w:val="00E05950"/>
    <w:rsid w:val="00E06465"/>
    <w:rsid w:val="00E13191"/>
    <w:rsid w:val="00E203F6"/>
    <w:rsid w:val="00E22A84"/>
    <w:rsid w:val="00E23A71"/>
    <w:rsid w:val="00E2579F"/>
    <w:rsid w:val="00E33569"/>
    <w:rsid w:val="00E349CD"/>
    <w:rsid w:val="00E35351"/>
    <w:rsid w:val="00E40437"/>
    <w:rsid w:val="00E40873"/>
    <w:rsid w:val="00E43F9F"/>
    <w:rsid w:val="00E440C8"/>
    <w:rsid w:val="00E55374"/>
    <w:rsid w:val="00E60518"/>
    <w:rsid w:val="00E73BB1"/>
    <w:rsid w:val="00E76B5A"/>
    <w:rsid w:val="00E8391D"/>
    <w:rsid w:val="00E91AD3"/>
    <w:rsid w:val="00E9257F"/>
    <w:rsid w:val="00E954F6"/>
    <w:rsid w:val="00EB1474"/>
    <w:rsid w:val="00EB325A"/>
    <w:rsid w:val="00EB457E"/>
    <w:rsid w:val="00EB6BEB"/>
    <w:rsid w:val="00EC201D"/>
    <w:rsid w:val="00EC749E"/>
    <w:rsid w:val="00ED1F40"/>
    <w:rsid w:val="00EE2EB4"/>
    <w:rsid w:val="00EF1667"/>
    <w:rsid w:val="00EF1C8F"/>
    <w:rsid w:val="00EF5429"/>
    <w:rsid w:val="00F02A4C"/>
    <w:rsid w:val="00F054F6"/>
    <w:rsid w:val="00F12715"/>
    <w:rsid w:val="00F14050"/>
    <w:rsid w:val="00F216AB"/>
    <w:rsid w:val="00F21898"/>
    <w:rsid w:val="00F218D0"/>
    <w:rsid w:val="00F2284B"/>
    <w:rsid w:val="00F27BD5"/>
    <w:rsid w:val="00F3262F"/>
    <w:rsid w:val="00F34545"/>
    <w:rsid w:val="00F35E62"/>
    <w:rsid w:val="00F418D6"/>
    <w:rsid w:val="00F45456"/>
    <w:rsid w:val="00F46691"/>
    <w:rsid w:val="00F5181F"/>
    <w:rsid w:val="00F51FC2"/>
    <w:rsid w:val="00F555A0"/>
    <w:rsid w:val="00F60148"/>
    <w:rsid w:val="00F6198B"/>
    <w:rsid w:val="00F67B38"/>
    <w:rsid w:val="00F72968"/>
    <w:rsid w:val="00F76D3D"/>
    <w:rsid w:val="00F77E24"/>
    <w:rsid w:val="00F81DE7"/>
    <w:rsid w:val="00F85A9F"/>
    <w:rsid w:val="00F872FD"/>
    <w:rsid w:val="00F90803"/>
    <w:rsid w:val="00F92081"/>
    <w:rsid w:val="00F92791"/>
    <w:rsid w:val="00F96633"/>
    <w:rsid w:val="00F9757A"/>
    <w:rsid w:val="00FA02C6"/>
    <w:rsid w:val="00FA6354"/>
    <w:rsid w:val="00FB285C"/>
    <w:rsid w:val="00FB2C50"/>
    <w:rsid w:val="00FB2DF8"/>
    <w:rsid w:val="00FD18B7"/>
    <w:rsid w:val="00FD3713"/>
    <w:rsid w:val="00FD503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57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pPr>
    <w:rPr>
      <w:rFonts w:asciiTheme="minorHAnsi" w:eastAsiaTheme="minorHAnsi" w:hAnsiTheme="minorHAnsi" w:cstheme="minorBidi"/>
      <w:sz w:val="22"/>
      <w:szCs w:val="22"/>
      <w:lang w:val="lv-LV" w:eastAsia="en-US"/>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pPr>
    <w:rPr>
      <w:rFonts w:asciiTheme="minorHAnsi" w:eastAsiaTheme="minorHAnsi" w:hAnsiTheme="minorHAnsi" w:cstheme="minorBidi"/>
      <w:sz w:val="22"/>
      <w:szCs w:val="22"/>
      <w:lang w:val="lv-LV" w:eastAsia="en-US"/>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pPr>
    <w:rPr>
      <w:rFonts w:asciiTheme="minorHAnsi" w:eastAsiaTheme="minorHAnsi" w:hAnsiTheme="minorHAnsi" w:cstheme="minorBidi"/>
      <w:sz w:val="20"/>
      <w:szCs w:val="20"/>
      <w:lang w:val="lv-LV" w:eastAsia="en-US"/>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line="360" w:lineRule="auto"/>
      <w:ind w:firstLine="300"/>
      <w:jc w:val="both"/>
    </w:pPr>
    <w:rPr>
      <w:rFonts w:ascii="Verdana" w:hAnsi="Verdana"/>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line="360" w:lineRule="auto"/>
      <w:ind w:firstLine="300"/>
    </w:pPr>
    <w:rPr>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ListParagraph">
    <w:name w:val="List Paragraph"/>
    <w:basedOn w:val="Normal"/>
    <w:uiPriority w:val="34"/>
    <w:qFormat/>
    <w:rsid w:val="005C68E5"/>
    <w:pPr>
      <w:spacing w:after="160" w:line="259" w:lineRule="auto"/>
      <w:ind w:left="720"/>
      <w:contextualSpacing/>
    </w:pPr>
    <w:rPr>
      <w:rFonts w:asciiTheme="minorHAnsi" w:eastAsiaTheme="minorHAnsi" w:hAnsiTheme="minorHAnsi" w:cstheme="minorBidi"/>
      <w:sz w:val="22"/>
      <w:szCs w:val="22"/>
      <w:lang w:val="en-GB" w:eastAsia="en-US"/>
    </w:rPr>
  </w:style>
  <w:style w:type="paragraph" w:styleId="NormalWeb">
    <w:name w:val="Normal (Web)"/>
    <w:basedOn w:val="Normal"/>
    <w:uiPriority w:val="99"/>
    <w:semiHidden/>
    <w:unhideWhenUsed/>
    <w:rsid w:val="00B725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729307778">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ltab.lv/lv/ForeignRe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tab.l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2312</Words>
  <Characters>1319</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2022-03-31T10:59:00Z</dcterms:created>
  <dcterms:modified xsi:type="dcterms:W3CDTF">2022-03-31T10:59:00Z</dcterms:modified>
</cp:coreProperties>
</file>