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1314DF1E" w:rsidR="00B44512" w:rsidRPr="00657018" w:rsidRDefault="00657018" w:rsidP="004C7756">
      <w:pPr>
        <w:spacing w:after="0" w:line="240" w:lineRule="auto"/>
        <w:jc w:val="right"/>
        <w:rPr>
          <w:b/>
          <w:sz w:val="24"/>
          <w:szCs w:val="24"/>
          <w:lang w:val="ru-RU"/>
        </w:rPr>
      </w:pPr>
      <w:r>
        <w:rPr>
          <w:b/>
          <w:sz w:val="24"/>
          <w:szCs w:val="24"/>
          <w:lang w:val="ru-RU"/>
        </w:rPr>
        <w:t>Сообщение для медиа</w:t>
      </w:r>
    </w:p>
    <w:p w14:paraId="50188D1F" w14:textId="775482CB" w:rsidR="00B44512" w:rsidRPr="00D81561" w:rsidRDefault="00022BF3" w:rsidP="004C7756">
      <w:pPr>
        <w:spacing w:after="0" w:line="240" w:lineRule="auto"/>
        <w:jc w:val="right"/>
        <w:rPr>
          <w:b/>
          <w:sz w:val="24"/>
          <w:szCs w:val="24"/>
          <w:lang w:val="lv-LV"/>
        </w:rPr>
      </w:pPr>
      <w:r>
        <w:rPr>
          <w:b/>
          <w:sz w:val="24"/>
          <w:szCs w:val="24"/>
          <w:lang w:val="lv-LV"/>
        </w:rPr>
        <w:t>26.07</w:t>
      </w:r>
      <w:r w:rsidR="007377BD" w:rsidRPr="00D81561">
        <w:rPr>
          <w:b/>
          <w:sz w:val="24"/>
          <w:szCs w:val="24"/>
          <w:lang w:val="lv-LV"/>
        </w:rPr>
        <w:t>.20</w:t>
      </w:r>
      <w:r w:rsidR="00390CF5" w:rsidRPr="00D81561">
        <w:rPr>
          <w:b/>
          <w:sz w:val="24"/>
          <w:szCs w:val="24"/>
          <w:lang w:val="lv-LV"/>
        </w:rPr>
        <w:t>2</w:t>
      </w:r>
      <w:r w:rsidR="000F3762" w:rsidRPr="00D81561">
        <w:rPr>
          <w:b/>
          <w:sz w:val="24"/>
          <w:szCs w:val="24"/>
          <w:lang w:val="lv-LV"/>
        </w:rPr>
        <w:t>1</w:t>
      </w:r>
      <w:r w:rsidR="00B44512" w:rsidRPr="00D81561">
        <w:rPr>
          <w:b/>
          <w:sz w:val="24"/>
          <w:szCs w:val="24"/>
          <w:lang w:val="lv-LV"/>
        </w:rPr>
        <w:t>.</w:t>
      </w:r>
    </w:p>
    <w:p w14:paraId="596E6553" w14:textId="77777777" w:rsidR="00042A1B" w:rsidRPr="00031F20" w:rsidRDefault="00042A1B" w:rsidP="004C7756">
      <w:pPr>
        <w:spacing w:after="0" w:line="240" w:lineRule="auto"/>
        <w:jc w:val="right"/>
        <w:rPr>
          <w:b/>
          <w:lang w:val="lv-LV"/>
        </w:rPr>
      </w:pPr>
    </w:p>
    <w:p w14:paraId="46CEA761" w14:textId="0C0DDE12" w:rsidR="00657018" w:rsidRPr="00657018" w:rsidRDefault="00657018" w:rsidP="004C7756">
      <w:pPr>
        <w:spacing w:after="0" w:line="240" w:lineRule="auto"/>
        <w:jc w:val="both"/>
        <w:rPr>
          <w:b/>
          <w:sz w:val="28"/>
          <w:szCs w:val="28"/>
          <w:lang w:val="ru-RU"/>
        </w:rPr>
      </w:pPr>
      <w:proofErr w:type="spellStart"/>
      <w:r w:rsidRPr="00657018">
        <w:rPr>
          <w:b/>
          <w:sz w:val="28"/>
          <w:szCs w:val="28"/>
          <w:lang w:val="lv-LV"/>
        </w:rPr>
        <w:t>Об</w:t>
      </w:r>
      <w:proofErr w:type="spellEnd"/>
      <w:r>
        <w:rPr>
          <w:b/>
          <w:sz w:val="28"/>
          <w:szCs w:val="28"/>
          <w:lang w:val="ru-RU"/>
        </w:rPr>
        <w:t xml:space="preserve">ъем средней выплаченной </w:t>
      </w:r>
      <w:r w:rsidR="00C5056D">
        <w:rPr>
          <w:b/>
          <w:sz w:val="28"/>
          <w:szCs w:val="28"/>
          <w:lang w:val="ru-RU"/>
        </w:rPr>
        <w:t xml:space="preserve">в первом полугодии </w:t>
      </w:r>
      <w:r>
        <w:rPr>
          <w:b/>
          <w:sz w:val="28"/>
          <w:szCs w:val="28"/>
          <w:lang w:val="ru-RU"/>
        </w:rPr>
        <w:t>компенсации ОСТА превысил 1300 евро</w:t>
      </w:r>
    </w:p>
    <w:p w14:paraId="3163D01E" w14:textId="77777777" w:rsidR="004C7756" w:rsidRPr="000F3762" w:rsidRDefault="004C7756" w:rsidP="004C7756">
      <w:pPr>
        <w:spacing w:after="0" w:line="240" w:lineRule="auto"/>
        <w:jc w:val="both"/>
        <w:rPr>
          <w:b/>
          <w:sz w:val="24"/>
          <w:szCs w:val="24"/>
          <w:lang w:val="lv-LV"/>
        </w:rPr>
      </w:pPr>
    </w:p>
    <w:p w14:paraId="70EA9597" w14:textId="4F8CE3EB" w:rsidR="00657018" w:rsidRPr="00657018" w:rsidRDefault="00657018" w:rsidP="004C7756">
      <w:pPr>
        <w:spacing w:after="0" w:line="240" w:lineRule="auto"/>
        <w:jc w:val="both"/>
        <w:rPr>
          <w:b/>
          <w:sz w:val="26"/>
          <w:szCs w:val="26"/>
          <w:lang w:val="ru-RU"/>
        </w:rPr>
      </w:pPr>
      <w:r>
        <w:rPr>
          <w:b/>
          <w:sz w:val="26"/>
          <w:szCs w:val="26"/>
          <w:lang w:val="ru-RU"/>
        </w:rPr>
        <w:t xml:space="preserve">В первые шесть месяцев 2022 года страховые общества и Латвийское бюро страховщиков транспортных средств (далее - </w:t>
      </w:r>
      <w:r w:rsidRPr="00D81561">
        <w:rPr>
          <w:b/>
          <w:sz w:val="26"/>
          <w:szCs w:val="26"/>
          <w:lang w:val="lv-LV"/>
        </w:rPr>
        <w:t>LTAB)</w:t>
      </w:r>
      <w:r>
        <w:rPr>
          <w:b/>
          <w:sz w:val="26"/>
          <w:szCs w:val="26"/>
          <w:lang w:val="ru-RU"/>
        </w:rPr>
        <w:t xml:space="preserve"> в общей сложности приняли решения о выплате компенсаций ОСТА на сумму 30,14 миллионов евро, что почти на 15% больше, чем за тот же период прошлого года. Продолжает расти объем средней компенсации ОСТА. </w:t>
      </w:r>
    </w:p>
    <w:p w14:paraId="4050CD94" w14:textId="77777777" w:rsidR="00657018" w:rsidRDefault="00657018" w:rsidP="004C7756">
      <w:pPr>
        <w:spacing w:after="0" w:line="240" w:lineRule="auto"/>
        <w:jc w:val="both"/>
        <w:rPr>
          <w:b/>
          <w:sz w:val="26"/>
          <w:szCs w:val="26"/>
          <w:lang w:val="lv-LV"/>
        </w:rPr>
      </w:pPr>
    </w:p>
    <w:p w14:paraId="293E25D0" w14:textId="21199831" w:rsidR="004C7756" w:rsidRPr="004F4DBB" w:rsidRDefault="00657018" w:rsidP="004C7756">
      <w:pPr>
        <w:spacing w:after="0" w:line="240" w:lineRule="auto"/>
        <w:jc w:val="both"/>
        <w:rPr>
          <w:bCs/>
          <w:sz w:val="26"/>
          <w:szCs w:val="26"/>
          <w:lang w:val="ru-RU"/>
        </w:rPr>
      </w:pPr>
      <w:r>
        <w:rPr>
          <w:bCs/>
          <w:sz w:val="26"/>
          <w:szCs w:val="26"/>
          <w:lang w:val="ru-RU"/>
        </w:rPr>
        <w:t xml:space="preserve">Обобщенная статистика </w:t>
      </w:r>
      <w:r w:rsidRPr="00022BF3">
        <w:rPr>
          <w:sz w:val="24"/>
          <w:szCs w:val="24"/>
          <w:lang w:val="lv-LV"/>
        </w:rPr>
        <w:t>LTAB</w:t>
      </w:r>
      <w:r>
        <w:rPr>
          <w:sz w:val="24"/>
          <w:szCs w:val="24"/>
          <w:lang w:val="ru-RU"/>
        </w:rPr>
        <w:t xml:space="preserve"> за первые шесть месяцев 2022 года свидетельствует, что средняя компенсация ОСТА достигла 1305 евро. «По сравнению с данными за первые шесть месяцев последних пяти лет</w:t>
      </w:r>
      <w:r w:rsidR="004F4DBB">
        <w:rPr>
          <w:sz w:val="24"/>
          <w:szCs w:val="24"/>
          <w:lang w:val="ru-RU"/>
        </w:rPr>
        <w:t xml:space="preserve">, средняя страховая компенсация выросла на 27% (в первом полугодии 2018 года она составляла 905 евро). В свою очередь, по сравнению с первым полугодием прошлого года – почти на 9% (в прошлом году она составляла 1193 евро)», - рассказывает председатель правления </w:t>
      </w:r>
      <w:r w:rsidR="004F4DBB">
        <w:rPr>
          <w:sz w:val="24"/>
          <w:szCs w:val="24"/>
          <w:lang w:val="lv-LV"/>
        </w:rPr>
        <w:t>LTAB</w:t>
      </w:r>
      <w:r w:rsidR="004F4DBB">
        <w:rPr>
          <w:sz w:val="24"/>
          <w:szCs w:val="24"/>
          <w:lang w:val="ru-RU"/>
        </w:rPr>
        <w:t xml:space="preserve"> Янис Абашинс, добавляя, что существенное увеличение средней компенсации связано с растущей инфляцией и ростом цен на ремонт автомобилей, медицинские и реабилитационные услуги. </w:t>
      </w:r>
    </w:p>
    <w:p w14:paraId="731B5EBC" w14:textId="77777777" w:rsidR="00657018" w:rsidRPr="00972793" w:rsidRDefault="00657018" w:rsidP="004C7756">
      <w:pPr>
        <w:spacing w:after="0" w:line="240" w:lineRule="auto"/>
        <w:jc w:val="both"/>
        <w:rPr>
          <w:b/>
          <w:sz w:val="24"/>
          <w:szCs w:val="24"/>
          <w:lang w:val="lv-LV"/>
        </w:rPr>
      </w:pPr>
    </w:p>
    <w:p w14:paraId="73BE409E" w14:textId="2383FB4A" w:rsidR="001B7E14" w:rsidRPr="004F4DBB" w:rsidRDefault="004F4DBB" w:rsidP="004C7756">
      <w:pPr>
        <w:spacing w:after="0" w:line="240" w:lineRule="auto"/>
        <w:jc w:val="both"/>
        <w:rPr>
          <w:sz w:val="24"/>
          <w:szCs w:val="24"/>
          <w:lang w:val="ru-RU"/>
        </w:rPr>
      </w:pPr>
      <w:r>
        <w:rPr>
          <w:sz w:val="24"/>
          <w:szCs w:val="24"/>
          <w:lang w:val="ru-RU"/>
        </w:rPr>
        <w:t>В первом полугодии 2022 года общее количество поданных страховщикам заявлений о дорожно-транспортных происшествиях (далее – ДТП) составил</w:t>
      </w:r>
      <w:r w:rsidR="00C5056D">
        <w:rPr>
          <w:sz w:val="24"/>
          <w:szCs w:val="24"/>
          <w:lang w:val="ru-RU"/>
        </w:rPr>
        <w:t>о</w:t>
      </w:r>
      <w:r>
        <w:rPr>
          <w:sz w:val="24"/>
          <w:szCs w:val="24"/>
          <w:lang w:val="ru-RU"/>
        </w:rPr>
        <w:t xml:space="preserve"> 15172, что почти на 3% больше, чем в первые 6 месяцев прошлого года. Страховые общества и </w:t>
      </w:r>
      <w:r>
        <w:rPr>
          <w:sz w:val="24"/>
          <w:szCs w:val="24"/>
          <w:lang w:val="lv-LV"/>
        </w:rPr>
        <w:t>LTAB</w:t>
      </w:r>
      <w:r>
        <w:rPr>
          <w:sz w:val="24"/>
          <w:szCs w:val="24"/>
          <w:lang w:val="ru-RU"/>
        </w:rPr>
        <w:t xml:space="preserve"> приняли решения о выплате страховых компенсаций на общую сумму 30,14 миллионов евро, что почти на 15% больше, чем за соответствующий период прошлого года. Больше всего страховщики </w:t>
      </w:r>
      <w:r w:rsidR="00C175C5">
        <w:rPr>
          <w:sz w:val="24"/>
          <w:szCs w:val="24"/>
          <w:lang w:val="ru-RU"/>
        </w:rPr>
        <w:t xml:space="preserve">компенсировали убытки, причиненные транспортным средствам (76,1%), пострадавшим лицам (10,5%), государственным и муниципальным </w:t>
      </w:r>
      <w:r w:rsidR="009808AE">
        <w:rPr>
          <w:sz w:val="24"/>
          <w:szCs w:val="24"/>
          <w:lang w:val="ru-RU"/>
        </w:rPr>
        <w:t>институциям</w:t>
      </w:r>
      <w:r w:rsidR="00C175C5">
        <w:rPr>
          <w:sz w:val="24"/>
          <w:szCs w:val="24"/>
          <w:lang w:val="ru-RU"/>
        </w:rPr>
        <w:t xml:space="preserve"> за лечение и содержание в медицинских учреждениях пострадавших в ДТП, а также за выплаченные пособия (6,4%).</w:t>
      </w:r>
    </w:p>
    <w:p w14:paraId="363AA1FE" w14:textId="77777777" w:rsidR="004F4DBB" w:rsidRPr="001B7E14" w:rsidRDefault="004F4DBB" w:rsidP="004C7756">
      <w:pPr>
        <w:spacing w:after="0" w:line="240" w:lineRule="auto"/>
        <w:jc w:val="both"/>
        <w:rPr>
          <w:sz w:val="24"/>
          <w:szCs w:val="24"/>
          <w:lang w:val="lv-LV"/>
        </w:rPr>
      </w:pPr>
    </w:p>
    <w:p w14:paraId="2B74002D" w14:textId="030CF999" w:rsidR="00761438" w:rsidRPr="00C5056D" w:rsidRDefault="00C175C5" w:rsidP="004C7756">
      <w:pPr>
        <w:spacing w:after="0" w:line="240" w:lineRule="auto"/>
        <w:jc w:val="both"/>
        <w:rPr>
          <w:sz w:val="24"/>
          <w:szCs w:val="24"/>
          <w:lang w:val="ru-RU"/>
        </w:rPr>
      </w:pPr>
      <w:r>
        <w:rPr>
          <w:sz w:val="24"/>
          <w:szCs w:val="24"/>
          <w:lang w:val="ru-RU"/>
        </w:rPr>
        <w:t xml:space="preserve">«Говоря о выплатах, производимых страховщиками, чаще всего речь идет о компенсациях для устранения повреждений транспортных средств, однако необоснованно забывается о выплатах страховщиков, которые компенсируют причиненный здоровью лица ущерб, а также издержки, связанные с лечением, содержанием в медицинских учреждениях, а также выплатах компенсаций пострадавшим в ДТП. </w:t>
      </w:r>
      <w:r w:rsidR="00C5056D">
        <w:rPr>
          <w:sz w:val="24"/>
          <w:szCs w:val="24"/>
          <w:lang w:val="ru-RU"/>
        </w:rPr>
        <w:t xml:space="preserve">Объем этой позиции растет из года в год, кроме того, лечение и реабилитация, а также выплата пособий может длиться еще несколько лет после ДТП или даже всю жизнь, что означает, что в этом году и в последующие будут компенсироваться убытки за ДТП, произошедшие в предыдущие годы», - рассказывает председатель правления </w:t>
      </w:r>
      <w:r w:rsidR="00C5056D" w:rsidRPr="00EE207A">
        <w:rPr>
          <w:sz w:val="24"/>
          <w:szCs w:val="24"/>
          <w:lang w:val="lv-LV"/>
        </w:rPr>
        <w:t>LTAB</w:t>
      </w:r>
      <w:r w:rsidR="00C5056D">
        <w:rPr>
          <w:sz w:val="24"/>
          <w:szCs w:val="24"/>
          <w:lang w:val="ru-RU"/>
        </w:rPr>
        <w:t>.</w:t>
      </w:r>
    </w:p>
    <w:p w14:paraId="7A858875" w14:textId="77777777" w:rsidR="00C175C5" w:rsidRPr="00C175C5" w:rsidRDefault="00C175C5" w:rsidP="004C7756">
      <w:pPr>
        <w:spacing w:after="0" w:line="240" w:lineRule="auto"/>
        <w:jc w:val="both"/>
        <w:rPr>
          <w:color w:val="000000"/>
          <w:sz w:val="24"/>
          <w:szCs w:val="24"/>
          <w:lang w:val="ru-RU" w:eastAsia="lv-LV"/>
        </w:rPr>
      </w:pPr>
    </w:p>
    <w:p w14:paraId="48E672A6" w14:textId="77777777" w:rsidR="00C5056D" w:rsidRPr="00C5056D" w:rsidRDefault="00C5056D" w:rsidP="00C5056D">
      <w:pPr>
        <w:spacing w:after="0" w:line="240" w:lineRule="auto"/>
        <w:jc w:val="both"/>
        <w:rPr>
          <w:rFonts w:ascii="Times New Roman" w:eastAsia="Times New Roman" w:hAnsi="Times New Roman" w:cs="Times New Roman"/>
          <w:sz w:val="24"/>
          <w:szCs w:val="24"/>
          <w:lang w:eastAsia="en-GB"/>
        </w:rPr>
      </w:pPr>
      <w:r w:rsidRPr="00C5056D">
        <w:rPr>
          <w:rFonts w:ascii="Calibri" w:eastAsia="Times New Roman" w:hAnsi="Calibri" w:cs="Calibri"/>
          <w:color w:val="000000"/>
          <w:lang w:eastAsia="en-GB"/>
        </w:rPr>
        <w:t>В 1997 году в Латвии была введена система ОСТА. Право производить страхование ОСТА в Латвии есть у AAS “Balta”, AAS “Baltijas Apdrošināšanas Nams”, AAS “BTA Baltic Insurance Company”, латвийского филиала ADB “Compensa Vienna Insurance Group”, латвийского филиала SE “ERGO Insurance”, латвийского филиала ADB “Gjensidige”, латвийского филиала AS “If P&amp;C Insurance” и латвийского филиала AS “Swedbank P&amp;C Insurance”.</w:t>
      </w:r>
    </w:p>
    <w:p w14:paraId="4BC92016" w14:textId="77777777" w:rsidR="00C5056D" w:rsidRPr="00C5056D" w:rsidRDefault="00C5056D" w:rsidP="00C5056D">
      <w:pPr>
        <w:spacing w:after="0" w:line="240" w:lineRule="auto"/>
        <w:rPr>
          <w:rFonts w:ascii="Times New Roman" w:eastAsia="Times New Roman" w:hAnsi="Times New Roman" w:cs="Times New Roman"/>
          <w:sz w:val="24"/>
          <w:szCs w:val="24"/>
          <w:lang w:eastAsia="en-GB"/>
        </w:rPr>
      </w:pPr>
    </w:p>
    <w:p w14:paraId="7DE0DC15" w14:textId="77777777" w:rsidR="00C5056D" w:rsidRPr="00C5056D" w:rsidRDefault="00C5056D" w:rsidP="00C5056D">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color w:val="000000"/>
          <w:lang w:eastAsia="en-GB"/>
        </w:rPr>
        <w:t> </w:t>
      </w:r>
      <w:r w:rsidRPr="00C5056D">
        <w:rPr>
          <w:rFonts w:ascii="Calibri" w:eastAsia="Times New Roman" w:hAnsi="Calibri" w:cs="Calibri"/>
          <w:i/>
          <w:iCs/>
          <w:color w:val="000000"/>
          <w:lang w:eastAsia="en-GB"/>
        </w:rPr>
        <w:t>Дополнительная информация</w:t>
      </w:r>
    </w:p>
    <w:p w14:paraId="366807A4" w14:textId="77777777" w:rsidR="00C5056D" w:rsidRPr="00C5056D" w:rsidRDefault="00C5056D" w:rsidP="00C5056D">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i/>
          <w:iCs/>
          <w:color w:val="000000"/>
          <w:lang w:eastAsia="en-GB"/>
        </w:rPr>
        <w:t>Консультант LTAB по общественным отношениям </w:t>
      </w:r>
    </w:p>
    <w:p w14:paraId="4FF9FBB7" w14:textId="77777777" w:rsidR="00C5056D" w:rsidRPr="00C5056D" w:rsidRDefault="00C5056D" w:rsidP="00C5056D">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i/>
          <w:iCs/>
          <w:color w:val="000000"/>
          <w:lang w:eastAsia="en-GB"/>
        </w:rPr>
        <w:t>Гинтс Лаздиньш</w:t>
      </w:r>
    </w:p>
    <w:p w14:paraId="443A6CDA" w14:textId="77777777" w:rsidR="00C5056D" w:rsidRPr="00C5056D" w:rsidRDefault="00C5056D" w:rsidP="00C5056D">
      <w:pPr>
        <w:spacing w:after="0" w:line="240" w:lineRule="auto"/>
        <w:jc w:val="right"/>
        <w:rPr>
          <w:rFonts w:ascii="Times New Roman" w:eastAsia="Times New Roman" w:hAnsi="Times New Roman" w:cs="Times New Roman"/>
          <w:sz w:val="24"/>
          <w:szCs w:val="24"/>
          <w:lang w:eastAsia="en-GB"/>
        </w:rPr>
      </w:pPr>
      <w:r w:rsidRPr="00C5056D">
        <w:rPr>
          <w:rFonts w:ascii="Calibri" w:eastAsia="Times New Roman" w:hAnsi="Calibri" w:cs="Calibri"/>
          <w:i/>
          <w:iCs/>
          <w:color w:val="000000"/>
          <w:lang w:eastAsia="en-GB"/>
        </w:rPr>
        <w:t>Тел.: +371 29442282, E-мейл: gints@olsen.lv</w:t>
      </w:r>
    </w:p>
    <w:p w14:paraId="106ECB14" w14:textId="77777777" w:rsidR="00C5056D" w:rsidRPr="00C5056D" w:rsidRDefault="00C5056D" w:rsidP="00C5056D">
      <w:pPr>
        <w:spacing w:after="0" w:line="240" w:lineRule="auto"/>
        <w:rPr>
          <w:rFonts w:ascii="Times New Roman" w:eastAsia="Times New Roman" w:hAnsi="Times New Roman" w:cs="Times New Roman"/>
          <w:sz w:val="24"/>
          <w:szCs w:val="24"/>
          <w:lang w:eastAsia="en-GB"/>
        </w:rPr>
      </w:pPr>
    </w:p>
    <w:p w14:paraId="69A6FE67" w14:textId="23D0245F" w:rsidR="00617E51" w:rsidRPr="00C5056D" w:rsidRDefault="00617E51" w:rsidP="004C7756">
      <w:pPr>
        <w:spacing w:after="0" w:line="240" w:lineRule="auto"/>
        <w:jc w:val="right"/>
        <w:rPr>
          <w:sz w:val="20"/>
          <w:szCs w:val="20"/>
          <w:lang/>
        </w:rPr>
      </w:pPr>
    </w:p>
    <w:sectPr w:rsidR="00617E51" w:rsidRPr="00C5056D" w:rsidSect="00161720">
      <w:headerReference w:type="default" r:id="rId7"/>
      <w:footerReference w:type="default" r:id="rId8"/>
      <w:pgSz w:w="11906" w:h="16838"/>
      <w:pgMar w:top="1280" w:right="1274" w:bottom="1276"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BE7CC" w14:textId="77777777" w:rsidR="00E06450" w:rsidRDefault="00E06450" w:rsidP="00C62AF7">
      <w:pPr>
        <w:spacing w:after="0" w:line="240" w:lineRule="auto"/>
      </w:pPr>
      <w:r>
        <w:separator/>
      </w:r>
    </w:p>
  </w:endnote>
  <w:endnote w:type="continuationSeparator" w:id="0">
    <w:p w14:paraId="0CCB0AF8" w14:textId="77777777" w:rsidR="00E06450" w:rsidRDefault="00E06450" w:rsidP="00C62AF7">
      <w:pPr>
        <w:spacing w:after="0" w:line="240" w:lineRule="auto"/>
      </w:pPr>
      <w:r>
        <w:continuationSeparator/>
      </w:r>
    </w:p>
  </w:endnote>
  <w:endnote w:type="continuationNotice" w:id="1">
    <w:p w14:paraId="4923097F" w14:textId="77777777" w:rsidR="00E06450" w:rsidRDefault="00E06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2B80" w14:textId="77777777" w:rsidR="00E06450" w:rsidRDefault="00E06450" w:rsidP="00C62AF7">
      <w:pPr>
        <w:spacing w:after="0" w:line="240" w:lineRule="auto"/>
      </w:pPr>
      <w:r>
        <w:separator/>
      </w:r>
    </w:p>
  </w:footnote>
  <w:footnote w:type="continuationSeparator" w:id="0">
    <w:p w14:paraId="7BFA1326" w14:textId="77777777" w:rsidR="00E06450" w:rsidRDefault="00E06450" w:rsidP="00C62AF7">
      <w:pPr>
        <w:spacing w:after="0" w:line="240" w:lineRule="auto"/>
      </w:pPr>
      <w:r>
        <w:continuationSeparator/>
      </w:r>
    </w:p>
  </w:footnote>
  <w:footnote w:type="continuationNotice" w:id="1">
    <w:p w14:paraId="5D27C216" w14:textId="77777777" w:rsidR="00E06450" w:rsidRDefault="00E06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2BF3"/>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0FED"/>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5334B"/>
    <w:rsid w:val="00157DD1"/>
    <w:rsid w:val="00161720"/>
    <w:rsid w:val="00162416"/>
    <w:rsid w:val="00170916"/>
    <w:rsid w:val="00171015"/>
    <w:rsid w:val="00181352"/>
    <w:rsid w:val="001A0DF5"/>
    <w:rsid w:val="001A5528"/>
    <w:rsid w:val="001B2061"/>
    <w:rsid w:val="001B6EE9"/>
    <w:rsid w:val="001B7E14"/>
    <w:rsid w:val="001C65E0"/>
    <w:rsid w:val="001D3A00"/>
    <w:rsid w:val="001D3B28"/>
    <w:rsid w:val="001D6AEF"/>
    <w:rsid w:val="001E0130"/>
    <w:rsid w:val="001E57C6"/>
    <w:rsid w:val="00200D70"/>
    <w:rsid w:val="002116CF"/>
    <w:rsid w:val="00214B20"/>
    <w:rsid w:val="00221376"/>
    <w:rsid w:val="00221595"/>
    <w:rsid w:val="00224321"/>
    <w:rsid w:val="00234C33"/>
    <w:rsid w:val="00235794"/>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2690"/>
    <w:rsid w:val="00324D9C"/>
    <w:rsid w:val="00327D20"/>
    <w:rsid w:val="003328A9"/>
    <w:rsid w:val="003348FF"/>
    <w:rsid w:val="003353F6"/>
    <w:rsid w:val="00337C26"/>
    <w:rsid w:val="00340E8E"/>
    <w:rsid w:val="00341DDC"/>
    <w:rsid w:val="003439F8"/>
    <w:rsid w:val="00345146"/>
    <w:rsid w:val="003472AE"/>
    <w:rsid w:val="0035785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169A"/>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0359"/>
    <w:rsid w:val="0045112B"/>
    <w:rsid w:val="00453C4A"/>
    <w:rsid w:val="00453FCE"/>
    <w:rsid w:val="00455F80"/>
    <w:rsid w:val="00462BA7"/>
    <w:rsid w:val="004647F2"/>
    <w:rsid w:val="00465B16"/>
    <w:rsid w:val="004660D8"/>
    <w:rsid w:val="0047674A"/>
    <w:rsid w:val="00480144"/>
    <w:rsid w:val="00481423"/>
    <w:rsid w:val="00483023"/>
    <w:rsid w:val="00484AAC"/>
    <w:rsid w:val="00487E40"/>
    <w:rsid w:val="004B2074"/>
    <w:rsid w:val="004B7D60"/>
    <w:rsid w:val="004C32E0"/>
    <w:rsid w:val="004C66AB"/>
    <w:rsid w:val="004C7756"/>
    <w:rsid w:val="004D366B"/>
    <w:rsid w:val="004D497B"/>
    <w:rsid w:val="004D517B"/>
    <w:rsid w:val="004F0C08"/>
    <w:rsid w:val="004F3819"/>
    <w:rsid w:val="004F39A9"/>
    <w:rsid w:val="004F4DBB"/>
    <w:rsid w:val="00506CDA"/>
    <w:rsid w:val="00512411"/>
    <w:rsid w:val="00520799"/>
    <w:rsid w:val="00521237"/>
    <w:rsid w:val="0053256E"/>
    <w:rsid w:val="00546CA6"/>
    <w:rsid w:val="0054769C"/>
    <w:rsid w:val="00547718"/>
    <w:rsid w:val="00555CA2"/>
    <w:rsid w:val="00557CC8"/>
    <w:rsid w:val="00557E48"/>
    <w:rsid w:val="00565C2F"/>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690E"/>
    <w:rsid w:val="005C715B"/>
    <w:rsid w:val="005D0EAA"/>
    <w:rsid w:val="005D10B6"/>
    <w:rsid w:val="005E143A"/>
    <w:rsid w:val="005E4497"/>
    <w:rsid w:val="005E69F5"/>
    <w:rsid w:val="005F56B1"/>
    <w:rsid w:val="005F6CC7"/>
    <w:rsid w:val="005F757B"/>
    <w:rsid w:val="006039B0"/>
    <w:rsid w:val="00605F87"/>
    <w:rsid w:val="00617A1C"/>
    <w:rsid w:val="00617E51"/>
    <w:rsid w:val="00622A7B"/>
    <w:rsid w:val="00633287"/>
    <w:rsid w:val="006351AC"/>
    <w:rsid w:val="00646632"/>
    <w:rsid w:val="00647776"/>
    <w:rsid w:val="00651447"/>
    <w:rsid w:val="00657018"/>
    <w:rsid w:val="00661B1B"/>
    <w:rsid w:val="00671552"/>
    <w:rsid w:val="0068090F"/>
    <w:rsid w:val="00682EDE"/>
    <w:rsid w:val="00684421"/>
    <w:rsid w:val="00687A0E"/>
    <w:rsid w:val="00695420"/>
    <w:rsid w:val="00695BC6"/>
    <w:rsid w:val="00696F47"/>
    <w:rsid w:val="006A5358"/>
    <w:rsid w:val="006C3376"/>
    <w:rsid w:val="006D07C2"/>
    <w:rsid w:val="006D4C3D"/>
    <w:rsid w:val="006D69D5"/>
    <w:rsid w:val="006E1F10"/>
    <w:rsid w:val="006E3B65"/>
    <w:rsid w:val="006E4555"/>
    <w:rsid w:val="006E75CA"/>
    <w:rsid w:val="006E7774"/>
    <w:rsid w:val="006F5138"/>
    <w:rsid w:val="006F5FA0"/>
    <w:rsid w:val="00717F4C"/>
    <w:rsid w:val="007270BA"/>
    <w:rsid w:val="00733850"/>
    <w:rsid w:val="007377BD"/>
    <w:rsid w:val="00751092"/>
    <w:rsid w:val="00751698"/>
    <w:rsid w:val="0075189F"/>
    <w:rsid w:val="00753BB7"/>
    <w:rsid w:val="0075427D"/>
    <w:rsid w:val="007602E9"/>
    <w:rsid w:val="00761438"/>
    <w:rsid w:val="00763BDB"/>
    <w:rsid w:val="0077408B"/>
    <w:rsid w:val="007772E1"/>
    <w:rsid w:val="007865F0"/>
    <w:rsid w:val="007945D6"/>
    <w:rsid w:val="00796E1D"/>
    <w:rsid w:val="007A3FC6"/>
    <w:rsid w:val="007B39C1"/>
    <w:rsid w:val="007B4581"/>
    <w:rsid w:val="007B58F9"/>
    <w:rsid w:val="007C56F9"/>
    <w:rsid w:val="007C78FE"/>
    <w:rsid w:val="00801A6E"/>
    <w:rsid w:val="008037BF"/>
    <w:rsid w:val="008175EC"/>
    <w:rsid w:val="008219D6"/>
    <w:rsid w:val="008263F2"/>
    <w:rsid w:val="008278BE"/>
    <w:rsid w:val="0083007F"/>
    <w:rsid w:val="00836BDC"/>
    <w:rsid w:val="008406D3"/>
    <w:rsid w:val="00841331"/>
    <w:rsid w:val="00847685"/>
    <w:rsid w:val="008566C2"/>
    <w:rsid w:val="00857716"/>
    <w:rsid w:val="00863F28"/>
    <w:rsid w:val="00864951"/>
    <w:rsid w:val="008712EA"/>
    <w:rsid w:val="00872CD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08AE"/>
    <w:rsid w:val="00983FD8"/>
    <w:rsid w:val="00984BEE"/>
    <w:rsid w:val="0098640E"/>
    <w:rsid w:val="00993AE3"/>
    <w:rsid w:val="00994B4F"/>
    <w:rsid w:val="0099708E"/>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020B"/>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60E"/>
    <w:rsid w:val="00B21E21"/>
    <w:rsid w:val="00B27FA1"/>
    <w:rsid w:val="00B31BA0"/>
    <w:rsid w:val="00B367B9"/>
    <w:rsid w:val="00B369BD"/>
    <w:rsid w:val="00B44512"/>
    <w:rsid w:val="00B5015A"/>
    <w:rsid w:val="00B50425"/>
    <w:rsid w:val="00B51D5C"/>
    <w:rsid w:val="00B53C19"/>
    <w:rsid w:val="00B60EA6"/>
    <w:rsid w:val="00B61B45"/>
    <w:rsid w:val="00B703DA"/>
    <w:rsid w:val="00B7109E"/>
    <w:rsid w:val="00B71D64"/>
    <w:rsid w:val="00B917CF"/>
    <w:rsid w:val="00BA305B"/>
    <w:rsid w:val="00BB52D9"/>
    <w:rsid w:val="00BB784E"/>
    <w:rsid w:val="00BC0D0B"/>
    <w:rsid w:val="00BC3AFA"/>
    <w:rsid w:val="00BC6C58"/>
    <w:rsid w:val="00BD2DCE"/>
    <w:rsid w:val="00BE083C"/>
    <w:rsid w:val="00BE1320"/>
    <w:rsid w:val="00BE1606"/>
    <w:rsid w:val="00BE66D5"/>
    <w:rsid w:val="00BF1FAC"/>
    <w:rsid w:val="00BF3F0D"/>
    <w:rsid w:val="00C02116"/>
    <w:rsid w:val="00C03176"/>
    <w:rsid w:val="00C108D5"/>
    <w:rsid w:val="00C11A5C"/>
    <w:rsid w:val="00C127B8"/>
    <w:rsid w:val="00C12FDC"/>
    <w:rsid w:val="00C175C5"/>
    <w:rsid w:val="00C2008E"/>
    <w:rsid w:val="00C2125D"/>
    <w:rsid w:val="00C26506"/>
    <w:rsid w:val="00C26DA6"/>
    <w:rsid w:val="00C272A3"/>
    <w:rsid w:val="00C32964"/>
    <w:rsid w:val="00C358DA"/>
    <w:rsid w:val="00C40833"/>
    <w:rsid w:val="00C5056D"/>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A6335"/>
    <w:rsid w:val="00CB2245"/>
    <w:rsid w:val="00CB34A1"/>
    <w:rsid w:val="00CC1D83"/>
    <w:rsid w:val="00CC37A5"/>
    <w:rsid w:val="00CC3C43"/>
    <w:rsid w:val="00CD4857"/>
    <w:rsid w:val="00CE1DC8"/>
    <w:rsid w:val="00CF25BB"/>
    <w:rsid w:val="00CF3FEB"/>
    <w:rsid w:val="00CF7451"/>
    <w:rsid w:val="00D041CF"/>
    <w:rsid w:val="00D05A63"/>
    <w:rsid w:val="00D20A66"/>
    <w:rsid w:val="00D34E15"/>
    <w:rsid w:val="00D356F9"/>
    <w:rsid w:val="00D36B9D"/>
    <w:rsid w:val="00D4409B"/>
    <w:rsid w:val="00D47143"/>
    <w:rsid w:val="00D801BF"/>
    <w:rsid w:val="00D81561"/>
    <w:rsid w:val="00D83991"/>
    <w:rsid w:val="00D90B0E"/>
    <w:rsid w:val="00D917ED"/>
    <w:rsid w:val="00D926BF"/>
    <w:rsid w:val="00DA1A05"/>
    <w:rsid w:val="00DA1B67"/>
    <w:rsid w:val="00DA6558"/>
    <w:rsid w:val="00DA7FCA"/>
    <w:rsid w:val="00DB37AC"/>
    <w:rsid w:val="00DC23E2"/>
    <w:rsid w:val="00DC7AD1"/>
    <w:rsid w:val="00DD329D"/>
    <w:rsid w:val="00DD6214"/>
    <w:rsid w:val="00DE1361"/>
    <w:rsid w:val="00DF0ADC"/>
    <w:rsid w:val="00E05950"/>
    <w:rsid w:val="00E06450"/>
    <w:rsid w:val="00E06465"/>
    <w:rsid w:val="00E22A84"/>
    <w:rsid w:val="00E23A71"/>
    <w:rsid w:val="00E2579F"/>
    <w:rsid w:val="00E349CD"/>
    <w:rsid w:val="00E40437"/>
    <w:rsid w:val="00E40873"/>
    <w:rsid w:val="00E4094C"/>
    <w:rsid w:val="00E43F9F"/>
    <w:rsid w:val="00E440C8"/>
    <w:rsid w:val="00E55374"/>
    <w:rsid w:val="00E60518"/>
    <w:rsid w:val="00E6281A"/>
    <w:rsid w:val="00E8391D"/>
    <w:rsid w:val="00E91AD3"/>
    <w:rsid w:val="00E9257F"/>
    <w:rsid w:val="00EB325A"/>
    <w:rsid w:val="00EB457E"/>
    <w:rsid w:val="00EC201D"/>
    <w:rsid w:val="00ED1C26"/>
    <w:rsid w:val="00ED1F40"/>
    <w:rsid w:val="00EE2EB4"/>
    <w:rsid w:val="00EE781D"/>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504A"/>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 w:type="paragraph" w:styleId="NormalWeb">
    <w:name w:val="Normal (Web)"/>
    <w:basedOn w:val="Normal"/>
    <w:uiPriority w:val="99"/>
    <w:semiHidden/>
    <w:unhideWhenUsed/>
    <w:rsid w:val="00C5056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649753048">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1901</Words>
  <Characters>1084</Characters>
  <Application>Microsoft Office Word</Application>
  <DocSecurity>4</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2022-07-26T07:52:00Z</dcterms:created>
  <dcterms:modified xsi:type="dcterms:W3CDTF">2022-07-26T07:52:00Z</dcterms:modified>
</cp:coreProperties>
</file>