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D5B7" w14:textId="77777777" w:rsidR="002B13E6" w:rsidRPr="00A274A3" w:rsidRDefault="002B13E6" w:rsidP="002B13E6">
      <w:pPr>
        <w:spacing w:after="0" w:line="240" w:lineRule="auto"/>
        <w:jc w:val="right"/>
        <w:rPr>
          <w:lang w:val="lv-LV"/>
        </w:rPr>
      </w:pPr>
      <w:r w:rsidRPr="00A274A3">
        <w:rPr>
          <w:lang w:val="lv-LV"/>
        </w:rPr>
        <w:t>Informācija masu medijiem</w:t>
      </w:r>
    </w:p>
    <w:p w14:paraId="2EF887C7" w14:textId="2FA7CF84" w:rsidR="002B13E6" w:rsidRPr="00A274A3" w:rsidRDefault="004B6085" w:rsidP="002B13E6">
      <w:pPr>
        <w:spacing w:after="0" w:line="240" w:lineRule="auto"/>
        <w:jc w:val="right"/>
        <w:rPr>
          <w:lang w:val="lv-LV"/>
        </w:rPr>
      </w:pPr>
      <w:r>
        <w:rPr>
          <w:lang w:val="lv-LV"/>
        </w:rPr>
        <w:t>25</w:t>
      </w:r>
      <w:r w:rsidR="006754DB">
        <w:rPr>
          <w:lang w:val="lv-LV"/>
        </w:rPr>
        <w:t>.04</w:t>
      </w:r>
      <w:r w:rsidR="002B13E6" w:rsidRPr="00A274A3">
        <w:rPr>
          <w:lang w:val="lv-LV"/>
        </w:rPr>
        <w:t>.2023.</w:t>
      </w:r>
    </w:p>
    <w:p w14:paraId="0F7D9CE9" w14:textId="77777777" w:rsidR="002B13E6" w:rsidRPr="00A274A3" w:rsidRDefault="002B13E6" w:rsidP="002B13E6">
      <w:pPr>
        <w:spacing w:after="0" w:line="240" w:lineRule="auto"/>
        <w:rPr>
          <w:b/>
          <w:sz w:val="24"/>
          <w:szCs w:val="24"/>
          <w:lang w:val="lv-LV"/>
        </w:rPr>
      </w:pPr>
    </w:p>
    <w:p w14:paraId="4FFA8752" w14:textId="39F719CB" w:rsidR="004B6085" w:rsidRPr="00F12715" w:rsidRDefault="00127417" w:rsidP="004B6085">
      <w:pPr>
        <w:jc w:val="both"/>
        <w:rPr>
          <w:b/>
          <w:sz w:val="25"/>
          <w:szCs w:val="25"/>
          <w:lang w:val="lv-LV"/>
        </w:rPr>
      </w:pPr>
      <w:r>
        <w:rPr>
          <w:b/>
          <w:sz w:val="25"/>
          <w:szCs w:val="25"/>
          <w:lang w:val="lv-LV"/>
        </w:rPr>
        <w:t>Pēdējos 5 gados a</w:t>
      </w:r>
      <w:r w:rsidR="004B6085">
        <w:rPr>
          <w:b/>
          <w:sz w:val="25"/>
          <w:szCs w:val="25"/>
          <w:lang w:val="lv-LV"/>
        </w:rPr>
        <w:t>r traktortehniku saistīto</w:t>
      </w:r>
      <w:r>
        <w:rPr>
          <w:b/>
          <w:sz w:val="25"/>
          <w:szCs w:val="25"/>
          <w:lang w:val="lv-LV"/>
        </w:rPr>
        <w:t>s</w:t>
      </w:r>
      <w:r w:rsidR="004B6085">
        <w:rPr>
          <w:b/>
          <w:sz w:val="25"/>
          <w:szCs w:val="25"/>
          <w:lang w:val="lv-LV"/>
        </w:rPr>
        <w:t xml:space="preserve"> negadījum</w:t>
      </w:r>
      <w:r w:rsidR="00750FB3">
        <w:rPr>
          <w:b/>
          <w:sz w:val="25"/>
          <w:szCs w:val="25"/>
          <w:lang w:val="lv-LV"/>
        </w:rPr>
        <w:t>os cietušas vai bojā gājušas 35 personas</w:t>
      </w:r>
      <w:r w:rsidR="004B6085">
        <w:rPr>
          <w:b/>
          <w:sz w:val="25"/>
          <w:szCs w:val="25"/>
          <w:lang w:val="lv-LV"/>
        </w:rPr>
        <w:t xml:space="preserve"> </w:t>
      </w:r>
    </w:p>
    <w:p w14:paraId="59262855" w14:textId="587117F0" w:rsidR="004B6085" w:rsidRDefault="004B6085" w:rsidP="004B6085">
      <w:pPr>
        <w:spacing w:after="0" w:line="240" w:lineRule="auto"/>
        <w:jc w:val="both"/>
        <w:rPr>
          <w:b/>
          <w:lang w:val="lv-LV"/>
        </w:rPr>
      </w:pPr>
      <w:r w:rsidRPr="00283E3C">
        <w:rPr>
          <w:b/>
          <w:lang w:val="lv-LV"/>
        </w:rPr>
        <w:t>Latvijas Transp</w:t>
      </w:r>
      <w:r>
        <w:rPr>
          <w:b/>
          <w:lang w:val="lv-LV"/>
        </w:rPr>
        <w:t>ortlīdzekļu apdrošinātāju biroja</w:t>
      </w:r>
      <w:r w:rsidRPr="00283E3C">
        <w:rPr>
          <w:b/>
          <w:lang w:val="lv-LV"/>
        </w:rPr>
        <w:t xml:space="preserve"> (turpmāk - LTAB) </w:t>
      </w:r>
      <w:r>
        <w:rPr>
          <w:b/>
          <w:lang w:val="lv-LV"/>
        </w:rPr>
        <w:t xml:space="preserve">statistika liecina, ka pēdējos 5 gados ar specializētās lauksaimniecības tehniku (traktori un to piekabes) saistīto ceļu satiksmes negadījumu (turpmāk – </w:t>
      </w:r>
      <w:proofErr w:type="spellStart"/>
      <w:r>
        <w:rPr>
          <w:b/>
          <w:lang w:val="lv-LV"/>
        </w:rPr>
        <w:t>CSNg</w:t>
      </w:r>
      <w:proofErr w:type="spellEnd"/>
      <w:r>
        <w:rPr>
          <w:b/>
          <w:lang w:val="lv-LV"/>
        </w:rPr>
        <w:t xml:space="preserve">) skaits ir </w:t>
      </w:r>
      <w:r w:rsidR="001777F2">
        <w:rPr>
          <w:b/>
          <w:lang w:val="lv-LV"/>
        </w:rPr>
        <w:t xml:space="preserve">vidēji </w:t>
      </w:r>
      <w:r>
        <w:rPr>
          <w:b/>
          <w:lang w:val="lv-LV"/>
        </w:rPr>
        <w:t>246,6 negadījumi gadā. Ik gadu no šādiem negadījumiem cietušas vai bojā gājušas vidēji 7 personas.</w:t>
      </w:r>
    </w:p>
    <w:p w14:paraId="27E63306" w14:textId="77777777" w:rsidR="004B6085" w:rsidRDefault="004B6085" w:rsidP="004B6085">
      <w:pPr>
        <w:spacing w:after="0" w:line="240" w:lineRule="auto"/>
        <w:jc w:val="both"/>
        <w:rPr>
          <w:b/>
          <w:lang w:val="lv-LV"/>
        </w:rPr>
      </w:pPr>
    </w:p>
    <w:p w14:paraId="45404778" w14:textId="1A2087E0" w:rsidR="004B6085" w:rsidRDefault="004B6085" w:rsidP="004B6085">
      <w:pPr>
        <w:spacing w:after="0" w:line="240" w:lineRule="auto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 xml:space="preserve">Lai arī </w:t>
      </w:r>
      <w:proofErr w:type="gramStart"/>
      <w:r>
        <w:rPr>
          <w:color w:val="000000" w:themeColor="text1"/>
          <w:lang w:val="lv-LV"/>
        </w:rPr>
        <w:t>2022.gadā</w:t>
      </w:r>
      <w:proofErr w:type="gramEnd"/>
      <w:r>
        <w:rPr>
          <w:color w:val="000000" w:themeColor="text1"/>
          <w:lang w:val="lv-LV"/>
        </w:rPr>
        <w:t xml:space="preserve">, salīdzinot ar iepriekšējo gadu bija vērojams neliels samazinājums ar traktortehniku saistīto </w:t>
      </w:r>
      <w:proofErr w:type="spellStart"/>
      <w:r>
        <w:rPr>
          <w:color w:val="000000" w:themeColor="text1"/>
          <w:lang w:val="lv-LV"/>
        </w:rPr>
        <w:t>CSNg</w:t>
      </w:r>
      <w:proofErr w:type="spellEnd"/>
      <w:r>
        <w:rPr>
          <w:color w:val="000000" w:themeColor="text1"/>
          <w:lang w:val="lv-LV"/>
        </w:rPr>
        <w:t xml:space="preserve"> daudzumā, tomēr tieši </w:t>
      </w:r>
      <w:r w:rsidR="001777F2">
        <w:rPr>
          <w:color w:val="000000" w:themeColor="text1"/>
          <w:lang w:val="lv-LV"/>
        </w:rPr>
        <w:t>pēdējie 2 gadi bijuši negadījumiem bagātākie</w:t>
      </w:r>
      <w:r w:rsidRPr="00471FB7">
        <w:rPr>
          <w:color w:val="000000" w:themeColor="text1"/>
          <w:lang w:val="lv-LV"/>
        </w:rPr>
        <w:t>.</w:t>
      </w:r>
      <w:r>
        <w:rPr>
          <w:color w:val="000000" w:themeColor="text1"/>
          <w:lang w:val="lv-LV"/>
        </w:rPr>
        <w:t xml:space="preserve"> “</w:t>
      </w:r>
      <w:r w:rsidR="001777F2">
        <w:rPr>
          <w:color w:val="000000" w:themeColor="text1"/>
          <w:lang w:val="lv-LV"/>
        </w:rPr>
        <w:t>Atjaunojoties</w:t>
      </w:r>
      <w:r>
        <w:rPr>
          <w:color w:val="000000" w:themeColor="text1"/>
          <w:lang w:val="lv-LV"/>
        </w:rPr>
        <w:t xml:space="preserve"> ekonomiskajai </w:t>
      </w:r>
      <w:r w:rsidR="001777F2">
        <w:rPr>
          <w:color w:val="000000" w:themeColor="text1"/>
          <w:lang w:val="lv-LV"/>
        </w:rPr>
        <w:t>aktivitātei</w:t>
      </w:r>
      <w:r>
        <w:rPr>
          <w:color w:val="000000" w:themeColor="text1"/>
          <w:lang w:val="lv-LV"/>
        </w:rPr>
        <w:t xml:space="preserve"> valstī, t.sk., lauksaimniecības sektorā, Latvijā </w:t>
      </w:r>
      <w:r w:rsidRPr="00B63D25">
        <w:rPr>
          <w:rFonts w:cstheme="minorHAnsi"/>
          <w:color w:val="000000"/>
          <w:shd w:val="clear" w:color="auto" w:fill="FFFFFF"/>
          <w:lang w:val="lv-LV"/>
        </w:rPr>
        <w:t>specializētā lauksaimniecības tehnika</w:t>
      </w:r>
      <w:r>
        <w:rPr>
          <w:color w:val="000000" w:themeColor="text1"/>
          <w:lang w:val="lv-LV"/>
        </w:rPr>
        <w:t xml:space="preserve"> tiek izmantota aizvien vairāk. </w:t>
      </w:r>
      <w:r w:rsidR="001777F2">
        <w:rPr>
          <w:color w:val="000000" w:themeColor="text1"/>
          <w:lang w:val="lv-LV"/>
        </w:rPr>
        <w:t>Turklāt</w:t>
      </w:r>
      <w:r>
        <w:rPr>
          <w:color w:val="000000" w:themeColor="text1"/>
          <w:lang w:val="lv-LV"/>
        </w:rPr>
        <w:t xml:space="preserve"> j</w:t>
      </w:r>
      <w:r w:rsidRPr="003B7FFE">
        <w:rPr>
          <w:color w:val="000000" w:themeColor="text1"/>
          <w:lang w:val="lv-LV"/>
        </w:rPr>
        <w:t xml:space="preserve">āatzīmē, ka apdrošināšanas atlīdzības, kas tiek izmaksātas par specializētās lauksaimniecības tehnikas </w:t>
      </w:r>
      <w:proofErr w:type="spellStart"/>
      <w:r w:rsidRPr="003B7FFE">
        <w:rPr>
          <w:color w:val="000000" w:themeColor="text1"/>
          <w:lang w:val="lv-LV"/>
        </w:rPr>
        <w:t>CSNg</w:t>
      </w:r>
      <w:proofErr w:type="spellEnd"/>
      <w:r w:rsidRPr="003B7FFE">
        <w:rPr>
          <w:color w:val="000000" w:themeColor="text1"/>
          <w:lang w:val="lv-LV"/>
        </w:rPr>
        <w:t xml:space="preserve"> rezultātā nodarītajiem zaudējumiem, ir sal</w:t>
      </w:r>
      <w:r>
        <w:rPr>
          <w:color w:val="000000" w:themeColor="text1"/>
          <w:lang w:val="lv-LV"/>
        </w:rPr>
        <w:t xml:space="preserve">īdzinoši </w:t>
      </w:r>
      <w:proofErr w:type="gramStart"/>
      <w:r>
        <w:rPr>
          <w:color w:val="000000" w:themeColor="text1"/>
          <w:lang w:val="lv-LV"/>
        </w:rPr>
        <w:t>lielākas kā</w:t>
      </w:r>
      <w:proofErr w:type="gramEnd"/>
      <w:r>
        <w:rPr>
          <w:color w:val="000000" w:themeColor="text1"/>
          <w:lang w:val="lv-LV"/>
        </w:rPr>
        <w:t xml:space="preserve"> citu transportlīdzekļu izraisītās,”</w:t>
      </w:r>
      <w:r w:rsidRPr="003B7FFE"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lv-LV"/>
        </w:rPr>
        <w:t>skaidro LTAB valdes priekšsēdētājs Jānis Abāšins</w:t>
      </w:r>
      <w:r w:rsidR="00B61DB7">
        <w:rPr>
          <w:color w:val="000000" w:themeColor="text1"/>
          <w:lang w:val="lv-LV"/>
        </w:rPr>
        <w:t xml:space="preserve">, norādot, ka pēdējos piecos gados vidējā atlīdzība par traktortehnikas izraisītu </w:t>
      </w:r>
      <w:proofErr w:type="spellStart"/>
      <w:r w:rsidR="00B61DB7">
        <w:rPr>
          <w:color w:val="000000" w:themeColor="text1"/>
          <w:lang w:val="lv-LV"/>
        </w:rPr>
        <w:t>CSNg</w:t>
      </w:r>
      <w:proofErr w:type="spellEnd"/>
      <w:r w:rsidR="00B61DB7">
        <w:rPr>
          <w:color w:val="000000" w:themeColor="text1"/>
          <w:lang w:val="lv-LV"/>
        </w:rPr>
        <w:t xml:space="preserve"> bijusi 2274,60 EUR, kamēr citu transportlīdzekļu – 1312,60 EUR</w:t>
      </w:r>
      <w:r>
        <w:rPr>
          <w:color w:val="000000" w:themeColor="text1"/>
          <w:lang w:val="lv-LV"/>
        </w:rPr>
        <w:t>.</w:t>
      </w:r>
    </w:p>
    <w:p w14:paraId="4E029BB6" w14:textId="77777777" w:rsidR="004B6085" w:rsidRDefault="004B6085" w:rsidP="004B6085">
      <w:pPr>
        <w:spacing w:after="0" w:line="240" w:lineRule="auto"/>
        <w:jc w:val="both"/>
        <w:rPr>
          <w:color w:val="000000" w:themeColor="text1"/>
          <w:lang w:val="lv-LV"/>
        </w:rPr>
      </w:pP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852"/>
        <w:gridCol w:w="2000"/>
        <w:gridCol w:w="1737"/>
        <w:gridCol w:w="2494"/>
      </w:tblGrid>
      <w:tr w:rsidR="00B61DB7" w:rsidRPr="004B6085" w14:paraId="4D541506" w14:textId="49E6B928" w:rsidTr="00B61DB7">
        <w:trPr>
          <w:trHeight w:val="29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5CE8" w14:textId="7A54C91D" w:rsidR="00B61DB7" w:rsidRPr="004B6085" w:rsidRDefault="00B61DB7" w:rsidP="004B60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Gads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3282" w14:textId="22B5ECFD" w:rsidR="00B61DB7" w:rsidRPr="004B6085" w:rsidRDefault="00B61DB7" w:rsidP="004B60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Traktortehnika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CSNg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izraisītājs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7360" w14:textId="0A6F3160" w:rsidR="00B61DB7" w:rsidRPr="004B6085" w:rsidRDefault="00B61DB7" w:rsidP="004B60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Trakstortehnika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4B608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</w:t>
            </w:r>
            <w:r w:rsidRPr="004B608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ietušais</w:t>
            </w:r>
            <w:proofErr w:type="spellEnd"/>
            <w:r w:rsidRPr="004B608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A0055" w14:textId="720FAAFF" w:rsidR="00B61DB7" w:rsidRDefault="00B61DB7" w:rsidP="004B60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Vidējā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atlīdzība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par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traktortehnikas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izraisītu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CSNg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(EUR)</w:t>
            </w:r>
          </w:p>
        </w:tc>
      </w:tr>
      <w:tr w:rsidR="00B61DB7" w:rsidRPr="004B6085" w14:paraId="0B84EED2" w14:textId="1ECB9DB0" w:rsidTr="00B61DB7">
        <w:trPr>
          <w:trHeight w:val="29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576E" w14:textId="77777777" w:rsidR="00B61DB7" w:rsidRPr="004B6085" w:rsidRDefault="00B61DB7" w:rsidP="00B61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DF0A" w14:textId="77777777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color w:val="000000"/>
                <w:lang w:val="en-US"/>
              </w:rPr>
              <w:t>230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78CB" w14:textId="77777777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D367E" w14:textId="3948C44A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04A43">
              <w:t>1868</w:t>
            </w:r>
            <w:r>
              <w:t>,00</w:t>
            </w:r>
          </w:p>
        </w:tc>
      </w:tr>
      <w:tr w:rsidR="00B61DB7" w:rsidRPr="004B6085" w14:paraId="02825F3C" w14:textId="6CD0332C" w:rsidTr="00B61DB7">
        <w:trPr>
          <w:trHeight w:val="29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B77F" w14:textId="77777777" w:rsidR="00B61DB7" w:rsidRPr="004B6085" w:rsidRDefault="00B61DB7" w:rsidP="00B61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485F" w14:textId="77777777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color w:val="000000"/>
                <w:lang w:val="en-US"/>
              </w:rPr>
              <w:t>219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380E" w14:textId="77777777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8100E" w14:textId="091D17C0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04A43">
              <w:t>2358</w:t>
            </w:r>
            <w:r>
              <w:t>,00</w:t>
            </w:r>
          </w:p>
        </w:tc>
      </w:tr>
      <w:tr w:rsidR="00B61DB7" w:rsidRPr="004B6085" w14:paraId="3347EAE3" w14:textId="099CA050" w:rsidTr="00B61DB7">
        <w:trPr>
          <w:trHeight w:val="29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34DF" w14:textId="77777777" w:rsidR="00B61DB7" w:rsidRPr="004B6085" w:rsidRDefault="00B61DB7" w:rsidP="00B61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3212" w14:textId="77777777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ABF6" w14:textId="77777777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ECB84" w14:textId="1AF58063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04A43">
              <w:t>3050</w:t>
            </w:r>
            <w:r>
              <w:t>,00</w:t>
            </w:r>
          </w:p>
        </w:tc>
      </w:tr>
      <w:tr w:rsidR="00B61DB7" w:rsidRPr="004B6085" w14:paraId="63B1B4CF" w14:textId="2A927879" w:rsidTr="00B61DB7">
        <w:trPr>
          <w:trHeight w:val="29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DD3B" w14:textId="77777777" w:rsidR="00B61DB7" w:rsidRPr="004B6085" w:rsidRDefault="00B61DB7" w:rsidP="00B61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074F" w14:textId="77777777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color w:val="000000"/>
                <w:lang w:val="en-US"/>
              </w:rPr>
              <w:t>265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4A9A" w14:textId="77777777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4748D" w14:textId="1AF2304D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04A43">
              <w:t>1671</w:t>
            </w:r>
            <w:r>
              <w:t>,00</w:t>
            </w:r>
          </w:p>
        </w:tc>
      </w:tr>
      <w:tr w:rsidR="00B61DB7" w:rsidRPr="004B6085" w14:paraId="7289F3F4" w14:textId="219820B6" w:rsidTr="00B61DB7">
        <w:trPr>
          <w:trHeight w:val="29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5240" w14:textId="77777777" w:rsidR="00B61DB7" w:rsidRPr="004B6085" w:rsidRDefault="00B61DB7" w:rsidP="00B61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2E0D" w14:textId="77777777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color w:val="000000"/>
                <w:lang w:val="en-US"/>
              </w:rPr>
              <w:t>227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8988" w14:textId="77777777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BB7A3" w14:textId="51069775" w:rsidR="00B61DB7" w:rsidRPr="004B6085" w:rsidRDefault="00B61DB7" w:rsidP="00B61D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04A43">
              <w:t>2426</w:t>
            </w:r>
            <w:r>
              <w:t>,00</w:t>
            </w:r>
          </w:p>
        </w:tc>
      </w:tr>
      <w:tr w:rsidR="00B61DB7" w:rsidRPr="004B6085" w14:paraId="55FAB68C" w14:textId="7C30DA07" w:rsidTr="00B61DB7">
        <w:trPr>
          <w:trHeight w:val="29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D7C5" w14:textId="77777777" w:rsidR="00B61DB7" w:rsidRPr="004B6085" w:rsidRDefault="00B61DB7" w:rsidP="004B60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4B608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Kopā</w:t>
            </w:r>
            <w:proofErr w:type="spellEnd"/>
            <w:r w:rsidRPr="004B608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6B6B" w14:textId="77777777" w:rsidR="00B61DB7" w:rsidRPr="004B6085" w:rsidRDefault="00B61DB7" w:rsidP="004B60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1139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D351" w14:textId="77777777" w:rsidR="00B61DB7" w:rsidRPr="004B6085" w:rsidRDefault="00B61DB7" w:rsidP="004B60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B608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94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93B5F" w14:textId="1DF1B3E4" w:rsidR="00B61DB7" w:rsidRPr="004B6085" w:rsidRDefault="00B61DB7" w:rsidP="004B60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2274,60</w:t>
            </w:r>
          </w:p>
        </w:tc>
      </w:tr>
    </w:tbl>
    <w:p w14:paraId="548E441B" w14:textId="77777777" w:rsidR="004B6085" w:rsidRDefault="004B6085" w:rsidP="004B6085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1CA0EAC9" w14:textId="57A54528" w:rsidR="004B6085" w:rsidRPr="003B7FFE" w:rsidRDefault="001777F2" w:rsidP="004B6085">
      <w:pPr>
        <w:spacing w:after="0" w:line="240" w:lineRule="auto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 xml:space="preserve">Pēdējos piecos gados negadījumos, ko izraisījusi traktortehnika un tās piekabes, kopumā cietušas vai bojā gājušas 35 personas. Lielākais cietušo un bojāgājušo skaits bijis </w:t>
      </w:r>
      <w:proofErr w:type="gramStart"/>
      <w:r>
        <w:rPr>
          <w:color w:val="000000" w:themeColor="text1"/>
          <w:lang w:val="lv-LV"/>
        </w:rPr>
        <w:t>2020.gadā</w:t>
      </w:r>
      <w:proofErr w:type="gramEnd"/>
      <w:r>
        <w:rPr>
          <w:color w:val="000000" w:themeColor="text1"/>
          <w:lang w:val="lv-LV"/>
        </w:rPr>
        <w:t xml:space="preserve">, kamēr pērn tādas bijušas </w:t>
      </w:r>
      <w:r w:rsidR="0029631D">
        <w:rPr>
          <w:color w:val="000000" w:themeColor="text1"/>
          <w:lang w:val="lv-LV"/>
        </w:rPr>
        <w:t>6</w:t>
      </w:r>
      <w:r>
        <w:rPr>
          <w:color w:val="000000" w:themeColor="text1"/>
          <w:lang w:val="lv-LV"/>
        </w:rPr>
        <w:t xml:space="preserve"> personas.</w:t>
      </w:r>
    </w:p>
    <w:p w14:paraId="645BEA5F" w14:textId="77777777" w:rsidR="004B6085" w:rsidRDefault="004B6085" w:rsidP="004B6085">
      <w:pPr>
        <w:spacing w:after="0" w:line="240" w:lineRule="auto"/>
        <w:jc w:val="both"/>
        <w:rPr>
          <w:color w:val="000000" w:themeColor="text1"/>
          <w:lang w:val="lv-LV"/>
        </w:rPr>
      </w:pPr>
    </w:p>
    <w:tbl>
      <w:tblPr>
        <w:tblW w:w="3283" w:type="dxa"/>
        <w:jc w:val="center"/>
        <w:tblLook w:val="04A0" w:firstRow="1" w:lastRow="0" w:firstColumn="1" w:lastColumn="0" w:noHBand="0" w:noVBand="1"/>
      </w:tblPr>
      <w:tblGrid>
        <w:gridCol w:w="852"/>
        <w:gridCol w:w="2431"/>
      </w:tblGrid>
      <w:tr w:rsidR="001777F2" w:rsidRPr="001777F2" w14:paraId="3E2F7117" w14:textId="77777777" w:rsidTr="001777F2">
        <w:trPr>
          <w:trHeight w:val="29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F426" w14:textId="3C96B70D" w:rsidR="001777F2" w:rsidRPr="001777F2" w:rsidRDefault="001777F2" w:rsidP="001777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G</w:t>
            </w:r>
            <w:r w:rsidRPr="001777F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ads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4A06" w14:textId="147ADEFA" w:rsidR="001777F2" w:rsidRPr="001777F2" w:rsidRDefault="001777F2" w:rsidP="001777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Cietuš</w:t>
            </w:r>
            <w:r w:rsidR="00750FB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ās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un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bojāgājuš</w:t>
            </w:r>
            <w:r w:rsidR="00750FB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ās</w:t>
            </w:r>
            <w:proofErr w:type="spellEnd"/>
            <w:r w:rsidR="00750FB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personas</w:t>
            </w:r>
          </w:p>
        </w:tc>
      </w:tr>
      <w:tr w:rsidR="001777F2" w:rsidRPr="001777F2" w14:paraId="21DD8582" w14:textId="77777777" w:rsidTr="001777F2">
        <w:trPr>
          <w:trHeight w:val="29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5FF1" w14:textId="77777777" w:rsidR="001777F2" w:rsidRPr="001777F2" w:rsidRDefault="001777F2" w:rsidP="00177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777F2">
              <w:rPr>
                <w:rFonts w:ascii="Calibri" w:eastAsia="Times New Roman" w:hAnsi="Calibri" w:cs="Calibri"/>
                <w:color w:val="000000"/>
                <w:lang w:val="en-US"/>
              </w:rPr>
              <w:t>2018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64AA" w14:textId="77777777" w:rsidR="001777F2" w:rsidRPr="001777F2" w:rsidRDefault="001777F2" w:rsidP="00177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777F2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1777F2" w:rsidRPr="001777F2" w14:paraId="1CE97D55" w14:textId="77777777" w:rsidTr="001777F2">
        <w:trPr>
          <w:trHeight w:val="29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8519" w14:textId="77777777" w:rsidR="001777F2" w:rsidRPr="001777F2" w:rsidRDefault="001777F2" w:rsidP="00177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777F2">
              <w:rPr>
                <w:rFonts w:ascii="Calibri" w:eastAsia="Times New Roman" w:hAnsi="Calibri" w:cs="Calibri"/>
                <w:color w:val="000000"/>
                <w:lang w:val="en-US"/>
              </w:rPr>
              <w:t>2019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E4C1" w14:textId="77777777" w:rsidR="001777F2" w:rsidRPr="001777F2" w:rsidRDefault="001777F2" w:rsidP="00177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777F2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1777F2" w:rsidRPr="001777F2" w14:paraId="4F402FE9" w14:textId="77777777" w:rsidTr="001777F2">
        <w:trPr>
          <w:trHeight w:val="29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E8B7" w14:textId="77777777" w:rsidR="001777F2" w:rsidRPr="001777F2" w:rsidRDefault="001777F2" w:rsidP="00177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777F2">
              <w:rPr>
                <w:rFonts w:ascii="Calibri" w:eastAsia="Times New Roman" w:hAnsi="Calibri" w:cs="Calibri"/>
                <w:color w:val="000000"/>
                <w:lang w:val="en-US"/>
              </w:rPr>
              <w:t>2020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8F39" w14:textId="77777777" w:rsidR="001777F2" w:rsidRPr="001777F2" w:rsidRDefault="001777F2" w:rsidP="00177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777F2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</w:tr>
      <w:tr w:rsidR="001777F2" w:rsidRPr="001777F2" w14:paraId="0E869613" w14:textId="77777777" w:rsidTr="001777F2">
        <w:trPr>
          <w:trHeight w:val="29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CBF1" w14:textId="77777777" w:rsidR="001777F2" w:rsidRPr="001777F2" w:rsidRDefault="001777F2" w:rsidP="00177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777F2">
              <w:rPr>
                <w:rFonts w:ascii="Calibri" w:eastAsia="Times New Roman" w:hAnsi="Calibri" w:cs="Calibri"/>
                <w:color w:val="000000"/>
                <w:lang w:val="en-US"/>
              </w:rPr>
              <w:t>2021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D5A3" w14:textId="77777777" w:rsidR="001777F2" w:rsidRPr="001777F2" w:rsidRDefault="001777F2" w:rsidP="00177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777F2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1777F2" w:rsidRPr="001777F2" w14:paraId="66184335" w14:textId="77777777" w:rsidTr="001777F2">
        <w:trPr>
          <w:trHeight w:val="29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11CB" w14:textId="77777777" w:rsidR="001777F2" w:rsidRPr="001777F2" w:rsidRDefault="001777F2" w:rsidP="00177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777F2">
              <w:rPr>
                <w:rFonts w:ascii="Calibri" w:eastAsia="Times New Roman" w:hAnsi="Calibri" w:cs="Calibri"/>
                <w:color w:val="000000"/>
                <w:lang w:val="en-US"/>
              </w:rPr>
              <w:t>2022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901B" w14:textId="77777777" w:rsidR="001777F2" w:rsidRPr="001777F2" w:rsidRDefault="001777F2" w:rsidP="00177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777F2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1777F2" w:rsidRPr="001777F2" w14:paraId="1356AC8C" w14:textId="77777777" w:rsidTr="001777F2">
        <w:trPr>
          <w:trHeight w:val="29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3B91" w14:textId="77777777" w:rsidR="001777F2" w:rsidRPr="001777F2" w:rsidRDefault="001777F2" w:rsidP="001777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1777F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Kopā</w:t>
            </w:r>
            <w:proofErr w:type="spellEnd"/>
            <w:r w:rsidRPr="001777F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86C" w14:textId="77777777" w:rsidR="001777F2" w:rsidRPr="001777F2" w:rsidRDefault="001777F2" w:rsidP="00177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1777F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35</w:t>
            </w:r>
          </w:p>
        </w:tc>
      </w:tr>
    </w:tbl>
    <w:p w14:paraId="0A57A864" w14:textId="7C43CC1E" w:rsidR="006754DB" w:rsidRPr="00DB5774" w:rsidRDefault="006754DB" w:rsidP="006754DB">
      <w:pPr>
        <w:spacing w:after="0" w:line="240" w:lineRule="auto"/>
        <w:jc w:val="both"/>
        <w:rPr>
          <w:lang w:val="lv-LV"/>
        </w:rPr>
      </w:pPr>
    </w:p>
    <w:p w14:paraId="6A8D43C4" w14:textId="64E313D6" w:rsidR="00352B90" w:rsidRPr="00352B90" w:rsidRDefault="00352B90" w:rsidP="00352B90">
      <w:pPr>
        <w:spacing w:after="0" w:line="240" w:lineRule="auto"/>
        <w:jc w:val="both"/>
        <w:rPr>
          <w:lang w:val="lv-LV"/>
        </w:rPr>
      </w:pPr>
      <w:proofErr w:type="gramStart"/>
      <w:r>
        <w:rPr>
          <w:lang w:val="lv-LV"/>
        </w:rPr>
        <w:t>2017.gadā</w:t>
      </w:r>
      <w:proofErr w:type="gramEnd"/>
      <w:r>
        <w:rPr>
          <w:lang w:val="lv-LV"/>
        </w:rPr>
        <w:t xml:space="preserve"> likumdevējs</w:t>
      </w:r>
      <w:r w:rsidRPr="00352B90">
        <w:rPr>
          <w:lang w:val="lv-LV"/>
        </w:rPr>
        <w:t>, pamatojoties uz Eiropas Savienības direktīvu prasībām</w:t>
      </w:r>
      <w:r>
        <w:rPr>
          <w:lang w:val="lv-LV"/>
        </w:rPr>
        <w:t>, pieņēma grozījumus</w:t>
      </w:r>
      <w:r w:rsidRPr="00352B90">
        <w:rPr>
          <w:lang w:val="lv-LV"/>
        </w:rPr>
        <w:t xml:space="preserve"> OCTA likum</w:t>
      </w:r>
      <w:r>
        <w:rPr>
          <w:lang w:val="lv-LV"/>
        </w:rPr>
        <w:t xml:space="preserve">ā, paredzot, ka specializētā lauksaimniecības tehnika ir apdrošināma </w:t>
      </w:r>
      <w:r w:rsidRPr="00352B90">
        <w:rPr>
          <w:lang w:val="lv-LV"/>
        </w:rPr>
        <w:t>arī tad, ja t</w:t>
      </w:r>
      <w:r>
        <w:rPr>
          <w:lang w:val="lv-LV"/>
        </w:rPr>
        <w:t>ā</w:t>
      </w:r>
      <w:r w:rsidRPr="00352B90">
        <w:rPr>
          <w:lang w:val="lv-LV"/>
        </w:rPr>
        <w:t xml:space="preserve"> netiek izmantot</w:t>
      </w:r>
      <w:r>
        <w:rPr>
          <w:lang w:val="lv-LV"/>
        </w:rPr>
        <w:t>a</w:t>
      </w:r>
      <w:r w:rsidRPr="00352B90">
        <w:rPr>
          <w:lang w:val="lv-LV"/>
        </w:rPr>
        <w:t xml:space="preserve"> ceļu satiksmē, bet tiek </w:t>
      </w:r>
      <w:r w:rsidR="00CE5E41" w:rsidRPr="00352B90">
        <w:rPr>
          <w:lang w:val="lv-LV"/>
        </w:rPr>
        <w:t>lietot</w:t>
      </w:r>
      <w:r w:rsidR="00CE5E41">
        <w:rPr>
          <w:lang w:val="lv-LV"/>
        </w:rPr>
        <w:t>a</w:t>
      </w:r>
      <w:r w:rsidR="00CE5E41" w:rsidRPr="00352B90">
        <w:rPr>
          <w:lang w:val="lv-LV"/>
        </w:rPr>
        <w:t xml:space="preserve"> </w:t>
      </w:r>
      <w:r w:rsidRPr="00352B90">
        <w:rPr>
          <w:lang w:val="lv-LV"/>
        </w:rPr>
        <w:t xml:space="preserve">vietā, kur iespējama transportlīdzekļa braukšana. “Ļoti bieži dzirdam argumentu, ka, piemēram, </w:t>
      </w:r>
      <w:r>
        <w:rPr>
          <w:lang w:val="lv-LV"/>
        </w:rPr>
        <w:t>traktor</w:t>
      </w:r>
      <w:r w:rsidRPr="00352B90">
        <w:rPr>
          <w:lang w:val="lv-LV"/>
        </w:rPr>
        <w:t>tehnika praktiski nepiedalās ceļu satiksmē un tiek izmantota vienīgi lauku darbos. Tomēr arī lauku darbos vai pārvietojoties pa piemājas pagalmu, iespējams nodarīt bojājumus trešās personas mantai, vai vēl ļaunāk - cilvēkiem. Tādēļ, pamatojoties uz ES Tiesas spriedumu, bija nepieciešams precizēt konkrēto OCTA likuma pantu,” skaidro J.Abāšins</w:t>
      </w:r>
      <w:r w:rsidR="00127417">
        <w:rPr>
          <w:lang w:val="lv-LV"/>
        </w:rPr>
        <w:t>, piebilstot, ka</w:t>
      </w:r>
      <w:r w:rsidR="0029631D">
        <w:rPr>
          <w:lang w:val="lv-LV"/>
        </w:rPr>
        <w:t xml:space="preserve"> to </w:t>
      </w:r>
      <w:proofErr w:type="spellStart"/>
      <w:r w:rsidR="0029631D">
        <w:rPr>
          <w:lang w:val="lv-LV"/>
        </w:rPr>
        <w:t>CSNg</w:t>
      </w:r>
      <w:proofErr w:type="spellEnd"/>
      <w:r w:rsidR="0029631D">
        <w:rPr>
          <w:lang w:val="lv-LV"/>
        </w:rPr>
        <w:t xml:space="preserve"> skaits, kur atbildīgs ir traktortehnikas </w:t>
      </w:r>
      <w:r w:rsidR="0029631D">
        <w:rPr>
          <w:lang w:val="lv-LV"/>
        </w:rPr>
        <w:lastRenderedPageBreak/>
        <w:t>vadītājs, ir krietni lielāks, nekā negadījumi, kur traktortehnika ir cietusī puse</w:t>
      </w:r>
      <w:r w:rsidR="00396ADC">
        <w:rPr>
          <w:lang w:val="lv-LV"/>
        </w:rPr>
        <w:t>, līdz ar to šāda prasība ir likumsakarīga</w:t>
      </w:r>
      <w:r w:rsidR="0029631D">
        <w:rPr>
          <w:lang w:val="lv-LV"/>
        </w:rPr>
        <w:t xml:space="preserve">. </w:t>
      </w:r>
    </w:p>
    <w:p w14:paraId="2AE75753" w14:textId="77777777" w:rsidR="00352B90" w:rsidRDefault="00352B90" w:rsidP="006754DB">
      <w:pPr>
        <w:spacing w:after="0" w:line="240" w:lineRule="auto"/>
        <w:jc w:val="both"/>
        <w:rPr>
          <w:rFonts w:ascii="Calibri" w:hAnsi="Calibri"/>
          <w:lang w:val="lv-LV"/>
        </w:rPr>
      </w:pPr>
    </w:p>
    <w:p w14:paraId="54EADA99" w14:textId="5C4DACB4" w:rsidR="00605F87" w:rsidRPr="00DB5774" w:rsidRDefault="00605F87" w:rsidP="006754DB">
      <w:pPr>
        <w:spacing w:after="0" w:line="240" w:lineRule="auto"/>
        <w:jc w:val="both"/>
        <w:rPr>
          <w:lang w:val="lv-LV"/>
        </w:rPr>
      </w:pPr>
      <w:r w:rsidRPr="00DB5774">
        <w:rPr>
          <w:rFonts w:ascii="Calibri" w:hAnsi="Calibri"/>
          <w:lang w:val="lv-LV"/>
        </w:rPr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DB5774">
        <w:rPr>
          <w:rFonts w:ascii="Calibri" w:hAnsi="Calibri"/>
          <w:lang w:val="lv-LV"/>
        </w:rPr>
        <w:t>Baltic</w:t>
      </w:r>
      <w:proofErr w:type="spellEnd"/>
      <w:r w:rsidRPr="00DB5774">
        <w:rPr>
          <w:rFonts w:ascii="Calibri" w:hAnsi="Calibri"/>
          <w:lang w:val="lv-LV"/>
        </w:rPr>
        <w:t xml:space="preserve"> </w:t>
      </w:r>
      <w:proofErr w:type="spellStart"/>
      <w:r w:rsidRPr="00DB5774">
        <w:rPr>
          <w:rFonts w:ascii="Calibri" w:hAnsi="Calibri"/>
          <w:lang w:val="lv-LV"/>
        </w:rPr>
        <w:t>Insurance</w:t>
      </w:r>
      <w:proofErr w:type="spellEnd"/>
      <w:r w:rsidRPr="00DB5774">
        <w:rPr>
          <w:rFonts w:ascii="Calibri" w:hAnsi="Calibri"/>
          <w:lang w:val="lv-LV"/>
        </w:rPr>
        <w:t xml:space="preserve"> </w:t>
      </w:r>
      <w:proofErr w:type="spellStart"/>
      <w:r w:rsidRPr="00DB5774">
        <w:rPr>
          <w:rFonts w:ascii="Calibri" w:hAnsi="Calibri"/>
          <w:lang w:val="lv-LV"/>
        </w:rPr>
        <w:t>Company</w:t>
      </w:r>
      <w:proofErr w:type="spellEnd"/>
      <w:r w:rsidRPr="00DB5774">
        <w:rPr>
          <w:rFonts w:ascii="Calibri" w:hAnsi="Calibri"/>
          <w:lang w:val="lv-LV"/>
        </w:rPr>
        <w:t>”, “</w:t>
      </w:r>
      <w:proofErr w:type="spellStart"/>
      <w:r w:rsidRPr="00DB5774">
        <w:rPr>
          <w:rFonts w:ascii="Calibri" w:hAnsi="Calibri"/>
          <w:lang w:val="lv-LV"/>
        </w:rPr>
        <w:t>Compensa</w:t>
      </w:r>
      <w:proofErr w:type="spellEnd"/>
      <w:r w:rsidRPr="00DB5774">
        <w:rPr>
          <w:rFonts w:ascii="Calibri" w:hAnsi="Calibri"/>
          <w:lang w:val="lv-LV"/>
        </w:rPr>
        <w:t xml:space="preserve"> </w:t>
      </w:r>
      <w:proofErr w:type="spellStart"/>
      <w:r w:rsidRPr="00DB5774">
        <w:rPr>
          <w:rFonts w:ascii="Calibri" w:hAnsi="Calibri"/>
          <w:lang w:val="lv-LV"/>
        </w:rPr>
        <w:t>Vienna</w:t>
      </w:r>
      <w:proofErr w:type="spellEnd"/>
      <w:r w:rsidRPr="00DB5774">
        <w:rPr>
          <w:rFonts w:ascii="Calibri" w:hAnsi="Calibri"/>
          <w:lang w:val="lv-LV"/>
        </w:rPr>
        <w:t xml:space="preserve"> </w:t>
      </w:r>
      <w:proofErr w:type="spellStart"/>
      <w:r w:rsidRPr="00DB5774">
        <w:rPr>
          <w:rFonts w:ascii="Calibri" w:hAnsi="Calibri"/>
          <w:lang w:val="lv-LV"/>
        </w:rPr>
        <w:t>Insurance</w:t>
      </w:r>
      <w:proofErr w:type="spellEnd"/>
      <w:r w:rsidRPr="00DB5774">
        <w:rPr>
          <w:rFonts w:ascii="Calibri" w:hAnsi="Calibri"/>
          <w:lang w:val="lv-LV"/>
        </w:rPr>
        <w:t xml:space="preserve"> </w:t>
      </w:r>
      <w:proofErr w:type="spellStart"/>
      <w:r w:rsidRPr="00DB5774">
        <w:rPr>
          <w:rFonts w:ascii="Calibri" w:hAnsi="Calibri"/>
          <w:lang w:val="lv-LV"/>
        </w:rPr>
        <w:t>Group</w:t>
      </w:r>
      <w:proofErr w:type="spellEnd"/>
      <w:r w:rsidRPr="00DB5774">
        <w:rPr>
          <w:rFonts w:ascii="Calibri" w:hAnsi="Calibri"/>
          <w:lang w:val="lv-LV"/>
        </w:rPr>
        <w:t xml:space="preserve">” ADB Latvijas filiāle, “ERGO </w:t>
      </w:r>
      <w:proofErr w:type="spellStart"/>
      <w:r w:rsidRPr="00DB5774">
        <w:rPr>
          <w:rFonts w:ascii="Calibri" w:hAnsi="Calibri"/>
          <w:lang w:val="lv-LV"/>
        </w:rPr>
        <w:t>Insurance</w:t>
      </w:r>
      <w:proofErr w:type="spellEnd"/>
      <w:r w:rsidRPr="00DB5774">
        <w:rPr>
          <w:rFonts w:ascii="Calibri" w:hAnsi="Calibri"/>
          <w:lang w:val="lv-LV"/>
        </w:rPr>
        <w:t>” SE Latvijas filiāle, ADB “Gjensidige” Latvijas filiāle, “</w:t>
      </w:r>
      <w:proofErr w:type="spellStart"/>
      <w:r w:rsidRPr="00DB5774">
        <w:rPr>
          <w:rFonts w:ascii="Calibri" w:hAnsi="Calibri"/>
          <w:lang w:val="lv-LV"/>
        </w:rPr>
        <w:t>If</w:t>
      </w:r>
      <w:proofErr w:type="spellEnd"/>
      <w:r w:rsidRPr="00DB5774">
        <w:rPr>
          <w:rFonts w:ascii="Calibri" w:hAnsi="Calibri"/>
          <w:lang w:val="lv-LV"/>
        </w:rPr>
        <w:t xml:space="preserve"> P&amp;C </w:t>
      </w:r>
      <w:proofErr w:type="spellStart"/>
      <w:r w:rsidRPr="00DB5774">
        <w:rPr>
          <w:rFonts w:ascii="Calibri" w:hAnsi="Calibri"/>
          <w:lang w:val="lv-LV"/>
        </w:rPr>
        <w:t>Insurance</w:t>
      </w:r>
      <w:proofErr w:type="spellEnd"/>
      <w:r w:rsidRPr="00DB5774">
        <w:rPr>
          <w:rFonts w:ascii="Calibri" w:hAnsi="Calibri"/>
          <w:lang w:val="lv-LV"/>
        </w:rPr>
        <w:t>” AS Latvijas filiāle</w:t>
      </w:r>
      <w:r w:rsidR="00DA1A05" w:rsidRPr="00DB5774">
        <w:rPr>
          <w:rFonts w:ascii="Calibri" w:hAnsi="Calibri"/>
          <w:lang w:val="lv-LV"/>
        </w:rPr>
        <w:t xml:space="preserve">, </w:t>
      </w:r>
      <w:r w:rsidRPr="00DB5774">
        <w:rPr>
          <w:rFonts w:ascii="Calibri" w:hAnsi="Calibri"/>
          <w:lang w:val="lv-LV"/>
        </w:rPr>
        <w:t xml:space="preserve">“Swedbank P&amp;C </w:t>
      </w:r>
      <w:proofErr w:type="spellStart"/>
      <w:r w:rsidRPr="00DB5774">
        <w:rPr>
          <w:rFonts w:ascii="Calibri" w:hAnsi="Calibri"/>
          <w:lang w:val="lv-LV"/>
        </w:rPr>
        <w:t>Insurance</w:t>
      </w:r>
      <w:proofErr w:type="spellEnd"/>
      <w:r w:rsidRPr="00DB5774">
        <w:rPr>
          <w:rFonts w:ascii="Calibri" w:hAnsi="Calibri"/>
          <w:lang w:val="lv-LV"/>
        </w:rPr>
        <w:t>” AS Latvijas filiāle</w:t>
      </w:r>
      <w:r w:rsidR="00DA1A05" w:rsidRPr="00DB5774">
        <w:rPr>
          <w:rFonts w:ascii="Calibri" w:hAnsi="Calibri"/>
          <w:lang w:val="lv-LV"/>
        </w:rPr>
        <w:t xml:space="preserve"> un «</w:t>
      </w:r>
      <w:proofErr w:type="spellStart"/>
      <w:r w:rsidR="00DA1A05" w:rsidRPr="00DB5774">
        <w:rPr>
          <w:rFonts w:ascii="Calibri" w:hAnsi="Calibri"/>
          <w:lang w:val="lv-LV"/>
        </w:rPr>
        <w:t>Balcia</w:t>
      </w:r>
      <w:proofErr w:type="spellEnd"/>
      <w:r w:rsidR="00DA1A05" w:rsidRPr="00DB5774">
        <w:rPr>
          <w:rFonts w:ascii="Calibri" w:hAnsi="Calibri"/>
          <w:lang w:val="lv-LV"/>
        </w:rPr>
        <w:t xml:space="preserve"> </w:t>
      </w:r>
      <w:proofErr w:type="spellStart"/>
      <w:r w:rsidR="00DA1A05" w:rsidRPr="00DB5774">
        <w:rPr>
          <w:rFonts w:ascii="Calibri" w:hAnsi="Calibri"/>
          <w:lang w:val="lv-LV"/>
        </w:rPr>
        <w:t>Insurance</w:t>
      </w:r>
      <w:proofErr w:type="spellEnd"/>
      <w:r w:rsidR="00DA1A05" w:rsidRPr="00DB5774">
        <w:rPr>
          <w:rFonts w:ascii="Calibri" w:hAnsi="Calibri"/>
          <w:lang w:val="lv-LV"/>
        </w:rPr>
        <w:t>» SE</w:t>
      </w:r>
      <w:r w:rsidRPr="00DB5774">
        <w:rPr>
          <w:rFonts w:ascii="Calibri" w:hAnsi="Calibri"/>
          <w:lang w:val="lv-LV"/>
        </w:rPr>
        <w:t>.</w:t>
      </w:r>
    </w:p>
    <w:p w14:paraId="363D3D13" w14:textId="77777777" w:rsidR="006C3376" w:rsidRPr="00A274A3" w:rsidRDefault="006C3376" w:rsidP="004C7756">
      <w:pPr>
        <w:spacing w:after="0" w:line="240" w:lineRule="auto"/>
        <w:rPr>
          <w:sz w:val="20"/>
          <w:szCs w:val="20"/>
          <w:lang w:val="lv-LV"/>
        </w:rPr>
      </w:pPr>
    </w:p>
    <w:p w14:paraId="35F67807" w14:textId="6F24627C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A274A3" w:rsidRDefault="00E22A84" w:rsidP="004C7756">
      <w:pPr>
        <w:spacing w:after="0" w:line="240" w:lineRule="auto"/>
        <w:jc w:val="right"/>
        <w:rPr>
          <w:sz w:val="20"/>
          <w:szCs w:val="20"/>
          <w:lang w:val="lv-LV"/>
        </w:rPr>
      </w:pPr>
      <w:proofErr w:type="spellStart"/>
      <w:r w:rsidRPr="00A274A3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A274A3">
        <w:rPr>
          <w:rFonts w:cs="Times New Roman"/>
          <w:bCs/>
          <w:i/>
          <w:sz w:val="20"/>
          <w:szCs w:val="20"/>
          <w:lang w:val="lv-LV"/>
        </w:rPr>
        <w:t>: +371 29442282, E-pasts: gints@olsen.lv</w:t>
      </w:r>
    </w:p>
    <w:sectPr w:rsidR="00617E51" w:rsidRPr="00A274A3" w:rsidSect="00F0355C">
      <w:headerReference w:type="default" r:id="rId7"/>
      <w:footerReference w:type="default" r:id="rId8"/>
      <w:pgSz w:w="11906" w:h="16838"/>
      <w:pgMar w:top="1280" w:right="1133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3681" w14:textId="77777777" w:rsidR="00637DF3" w:rsidRDefault="00637DF3" w:rsidP="00C62AF7">
      <w:pPr>
        <w:spacing w:after="0" w:line="240" w:lineRule="auto"/>
      </w:pPr>
      <w:r>
        <w:separator/>
      </w:r>
    </w:p>
  </w:endnote>
  <w:endnote w:type="continuationSeparator" w:id="0">
    <w:p w14:paraId="06600D67" w14:textId="77777777" w:rsidR="00637DF3" w:rsidRDefault="00637DF3" w:rsidP="00C62AF7">
      <w:pPr>
        <w:spacing w:after="0" w:line="240" w:lineRule="auto"/>
      </w:pPr>
      <w:r>
        <w:continuationSeparator/>
      </w:r>
    </w:p>
  </w:endnote>
  <w:endnote w:type="continuationNotice" w:id="1">
    <w:p w14:paraId="40E9812E" w14:textId="77777777" w:rsidR="00637DF3" w:rsidRDefault="00637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B1B6" w14:textId="77777777" w:rsidR="00637DF3" w:rsidRDefault="00637DF3" w:rsidP="00C62AF7">
      <w:pPr>
        <w:spacing w:after="0" w:line="240" w:lineRule="auto"/>
      </w:pPr>
      <w:r>
        <w:separator/>
      </w:r>
    </w:p>
  </w:footnote>
  <w:footnote w:type="continuationSeparator" w:id="0">
    <w:p w14:paraId="7BBC7D0F" w14:textId="77777777" w:rsidR="00637DF3" w:rsidRDefault="00637DF3" w:rsidP="00C62AF7">
      <w:pPr>
        <w:spacing w:after="0" w:line="240" w:lineRule="auto"/>
      </w:pPr>
      <w:r>
        <w:continuationSeparator/>
      </w:r>
    </w:p>
  </w:footnote>
  <w:footnote w:type="continuationNotice" w:id="1">
    <w:p w14:paraId="444E2C0E" w14:textId="77777777" w:rsidR="00637DF3" w:rsidRDefault="00637D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243D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0F787C"/>
    <w:rsid w:val="001029A0"/>
    <w:rsid w:val="00103B45"/>
    <w:rsid w:val="00104DBB"/>
    <w:rsid w:val="0010521A"/>
    <w:rsid w:val="001071B7"/>
    <w:rsid w:val="00112616"/>
    <w:rsid w:val="001205E8"/>
    <w:rsid w:val="0012264C"/>
    <w:rsid w:val="00126876"/>
    <w:rsid w:val="00127417"/>
    <w:rsid w:val="00131772"/>
    <w:rsid w:val="001331AD"/>
    <w:rsid w:val="0013589D"/>
    <w:rsid w:val="00137C61"/>
    <w:rsid w:val="00143485"/>
    <w:rsid w:val="00144B7F"/>
    <w:rsid w:val="00145D1E"/>
    <w:rsid w:val="0015334B"/>
    <w:rsid w:val="00157DD1"/>
    <w:rsid w:val="00162416"/>
    <w:rsid w:val="00170916"/>
    <w:rsid w:val="00171015"/>
    <w:rsid w:val="001726A3"/>
    <w:rsid w:val="001777F2"/>
    <w:rsid w:val="00181352"/>
    <w:rsid w:val="001A0DF5"/>
    <w:rsid w:val="001A293A"/>
    <w:rsid w:val="001A5528"/>
    <w:rsid w:val="001B2061"/>
    <w:rsid w:val="001B6EE9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631D"/>
    <w:rsid w:val="00297163"/>
    <w:rsid w:val="002A10E7"/>
    <w:rsid w:val="002A1269"/>
    <w:rsid w:val="002A2DC8"/>
    <w:rsid w:val="002B13E6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4A0C"/>
    <w:rsid w:val="003353F6"/>
    <w:rsid w:val="00337C26"/>
    <w:rsid w:val="00340E8E"/>
    <w:rsid w:val="003439F8"/>
    <w:rsid w:val="00345146"/>
    <w:rsid w:val="003472AE"/>
    <w:rsid w:val="00352B90"/>
    <w:rsid w:val="003653B1"/>
    <w:rsid w:val="003662A8"/>
    <w:rsid w:val="00376EBA"/>
    <w:rsid w:val="00377D5A"/>
    <w:rsid w:val="00377DFC"/>
    <w:rsid w:val="00387404"/>
    <w:rsid w:val="00390CF5"/>
    <w:rsid w:val="003931BE"/>
    <w:rsid w:val="00396ADC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E6392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0274"/>
    <w:rsid w:val="004231DF"/>
    <w:rsid w:val="00423962"/>
    <w:rsid w:val="00424330"/>
    <w:rsid w:val="00436B41"/>
    <w:rsid w:val="00441893"/>
    <w:rsid w:val="004438FE"/>
    <w:rsid w:val="00450359"/>
    <w:rsid w:val="0045112B"/>
    <w:rsid w:val="004520B6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A5906"/>
    <w:rsid w:val="004B2074"/>
    <w:rsid w:val="004B6085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4F63D1"/>
    <w:rsid w:val="00506CDA"/>
    <w:rsid w:val="00512411"/>
    <w:rsid w:val="00513E00"/>
    <w:rsid w:val="00520799"/>
    <w:rsid w:val="00521237"/>
    <w:rsid w:val="0053256E"/>
    <w:rsid w:val="0053724D"/>
    <w:rsid w:val="00546CA6"/>
    <w:rsid w:val="0054769C"/>
    <w:rsid w:val="00547718"/>
    <w:rsid w:val="00555CA2"/>
    <w:rsid w:val="00557CC8"/>
    <w:rsid w:val="00557E48"/>
    <w:rsid w:val="00562380"/>
    <w:rsid w:val="00565C2F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C74F6"/>
    <w:rsid w:val="005D0EAA"/>
    <w:rsid w:val="005D10B6"/>
    <w:rsid w:val="005E143A"/>
    <w:rsid w:val="005E4497"/>
    <w:rsid w:val="005E69F5"/>
    <w:rsid w:val="005F56B1"/>
    <w:rsid w:val="005F6CC7"/>
    <w:rsid w:val="005F757B"/>
    <w:rsid w:val="006039B0"/>
    <w:rsid w:val="00605F87"/>
    <w:rsid w:val="00616743"/>
    <w:rsid w:val="00617A1C"/>
    <w:rsid w:val="00617E51"/>
    <w:rsid w:val="00622A7B"/>
    <w:rsid w:val="00633287"/>
    <w:rsid w:val="006351AC"/>
    <w:rsid w:val="00637DF3"/>
    <w:rsid w:val="00646632"/>
    <w:rsid w:val="00647776"/>
    <w:rsid w:val="00651447"/>
    <w:rsid w:val="0066136B"/>
    <w:rsid w:val="00661B1B"/>
    <w:rsid w:val="00671552"/>
    <w:rsid w:val="006754DB"/>
    <w:rsid w:val="0068090F"/>
    <w:rsid w:val="00680A89"/>
    <w:rsid w:val="00682EDE"/>
    <w:rsid w:val="00684421"/>
    <w:rsid w:val="00687A0E"/>
    <w:rsid w:val="00695420"/>
    <w:rsid w:val="00695BC6"/>
    <w:rsid w:val="00696F47"/>
    <w:rsid w:val="006A5358"/>
    <w:rsid w:val="006C2FFA"/>
    <w:rsid w:val="006C3376"/>
    <w:rsid w:val="006D07C2"/>
    <w:rsid w:val="006D4C3D"/>
    <w:rsid w:val="006D69D5"/>
    <w:rsid w:val="006E10CE"/>
    <w:rsid w:val="006E1F10"/>
    <w:rsid w:val="006E3B65"/>
    <w:rsid w:val="006E4555"/>
    <w:rsid w:val="006E75CA"/>
    <w:rsid w:val="006E7774"/>
    <w:rsid w:val="006F2330"/>
    <w:rsid w:val="006F5138"/>
    <w:rsid w:val="006F5FA0"/>
    <w:rsid w:val="00701129"/>
    <w:rsid w:val="00717F4C"/>
    <w:rsid w:val="007270BA"/>
    <w:rsid w:val="00730818"/>
    <w:rsid w:val="00733850"/>
    <w:rsid w:val="007377BD"/>
    <w:rsid w:val="00750FB3"/>
    <w:rsid w:val="00751092"/>
    <w:rsid w:val="00751698"/>
    <w:rsid w:val="0075189F"/>
    <w:rsid w:val="00753BB7"/>
    <w:rsid w:val="0075427D"/>
    <w:rsid w:val="007602E9"/>
    <w:rsid w:val="00763BDB"/>
    <w:rsid w:val="0077408B"/>
    <w:rsid w:val="007772E1"/>
    <w:rsid w:val="00783CEA"/>
    <w:rsid w:val="007865F0"/>
    <w:rsid w:val="007945D6"/>
    <w:rsid w:val="00796E1D"/>
    <w:rsid w:val="007A3FC6"/>
    <w:rsid w:val="007B39C1"/>
    <w:rsid w:val="007B4581"/>
    <w:rsid w:val="007B58F9"/>
    <w:rsid w:val="007C56F9"/>
    <w:rsid w:val="007C78FE"/>
    <w:rsid w:val="007E2D9C"/>
    <w:rsid w:val="007F27C0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25DA"/>
    <w:rsid w:val="008F3EE4"/>
    <w:rsid w:val="008F53A5"/>
    <w:rsid w:val="008F5F45"/>
    <w:rsid w:val="008F7837"/>
    <w:rsid w:val="00906349"/>
    <w:rsid w:val="00906CEB"/>
    <w:rsid w:val="00910678"/>
    <w:rsid w:val="00916F70"/>
    <w:rsid w:val="0093212E"/>
    <w:rsid w:val="009469B0"/>
    <w:rsid w:val="00950993"/>
    <w:rsid w:val="0095482C"/>
    <w:rsid w:val="00960BB9"/>
    <w:rsid w:val="00964DE9"/>
    <w:rsid w:val="009700C2"/>
    <w:rsid w:val="0097040E"/>
    <w:rsid w:val="009722A2"/>
    <w:rsid w:val="00972764"/>
    <w:rsid w:val="00972793"/>
    <w:rsid w:val="00973D97"/>
    <w:rsid w:val="00975B7D"/>
    <w:rsid w:val="00983387"/>
    <w:rsid w:val="00983ACB"/>
    <w:rsid w:val="00983FD8"/>
    <w:rsid w:val="00984BEE"/>
    <w:rsid w:val="00993AE3"/>
    <w:rsid w:val="00994B4F"/>
    <w:rsid w:val="0099708E"/>
    <w:rsid w:val="009B0C91"/>
    <w:rsid w:val="009B4AE8"/>
    <w:rsid w:val="009B5D19"/>
    <w:rsid w:val="009C0771"/>
    <w:rsid w:val="009C10DC"/>
    <w:rsid w:val="009C520F"/>
    <w:rsid w:val="009C7EB9"/>
    <w:rsid w:val="009D3EE4"/>
    <w:rsid w:val="009E2E5A"/>
    <w:rsid w:val="009E3CC3"/>
    <w:rsid w:val="009F12BD"/>
    <w:rsid w:val="00A02043"/>
    <w:rsid w:val="00A10CE3"/>
    <w:rsid w:val="00A11F47"/>
    <w:rsid w:val="00A122A4"/>
    <w:rsid w:val="00A1536C"/>
    <w:rsid w:val="00A171D4"/>
    <w:rsid w:val="00A21071"/>
    <w:rsid w:val="00A21DDD"/>
    <w:rsid w:val="00A24B52"/>
    <w:rsid w:val="00A274A3"/>
    <w:rsid w:val="00A3020B"/>
    <w:rsid w:val="00A35FB9"/>
    <w:rsid w:val="00A42D27"/>
    <w:rsid w:val="00A44EEC"/>
    <w:rsid w:val="00A47748"/>
    <w:rsid w:val="00A5342F"/>
    <w:rsid w:val="00A536AA"/>
    <w:rsid w:val="00A53E82"/>
    <w:rsid w:val="00A61E87"/>
    <w:rsid w:val="00A64161"/>
    <w:rsid w:val="00A733C0"/>
    <w:rsid w:val="00A75B34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33B"/>
    <w:rsid w:val="00AE2CEB"/>
    <w:rsid w:val="00AE3928"/>
    <w:rsid w:val="00AF5A9B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47099"/>
    <w:rsid w:val="00B5015A"/>
    <w:rsid w:val="00B50425"/>
    <w:rsid w:val="00B51D5C"/>
    <w:rsid w:val="00B53C19"/>
    <w:rsid w:val="00B60EA6"/>
    <w:rsid w:val="00B61B45"/>
    <w:rsid w:val="00B61DB7"/>
    <w:rsid w:val="00B6423E"/>
    <w:rsid w:val="00B703DA"/>
    <w:rsid w:val="00B7109E"/>
    <w:rsid w:val="00B71D64"/>
    <w:rsid w:val="00B81B27"/>
    <w:rsid w:val="00B874BF"/>
    <w:rsid w:val="00B917CF"/>
    <w:rsid w:val="00BA305B"/>
    <w:rsid w:val="00BB52D9"/>
    <w:rsid w:val="00BB784E"/>
    <w:rsid w:val="00BC0D0B"/>
    <w:rsid w:val="00BC3AFA"/>
    <w:rsid w:val="00BC4748"/>
    <w:rsid w:val="00BC6C58"/>
    <w:rsid w:val="00BD2DCE"/>
    <w:rsid w:val="00BE083C"/>
    <w:rsid w:val="00BE1320"/>
    <w:rsid w:val="00BE1606"/>
    <w:rsid w:val="00BE66D5"/>
    <w:rsid w:val="00BE7B8B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84D0C"/>
    <w:rsid w:val="00C91615"/>
    <w:rsid w:val="00C93D4F"/>
    <w:rsid w:val="00C94642"/>
    <w:rsid w:val="00C94A01"/>
    <w:rsid w:val="00C956C5"/>
    <w:rsid w:val="00C960D8"/>
    <w:rsid w:val="00C9669C"/>
    <w:rsid w:val="00CA6335"/>
    <w:rsid w:val="00CA66FB"/>
    <w:rsid w:val="00CB2245"/>
    <w:rsid w:val="00CB34A1"/>
    <w:rsid w:val="00CB4D82"/>
    <w:rsid w:val="00CC1D83"/>
    <w:rsid w:val="00CC37A5"/>
    <w:rsid w:val="00CC3C43"/>
    <w:rsid w:val="00CC4751"/>
    <w:rsid w:val="00CD4609"/>
    <w:rsid w:val="00CD4857"/>
    <w:rsid w:val="00CE1DC8"/>
    <w:rsid w:val="00CE5E41"/>
    <w:rsid w:val="00CF25BB"/>
    <w:rsid w:val="00CF3FEB"/>
    <w:rsid w:val="00D041CF"/>
    <w:rsid w:val="00D05A63"/>
    <w:rsid w:val="00D07056"/>
    <w:rsid w:val="00D133AC"/>
    <w:rsid w:val="00D17EB2"/>
    <w:rsid w:val="00D20A66"/>
    <w:rsid w:val="00D22668"/>
    <w:rsid w:val="00D34E15"/>
    <w:rsid w:val="00D35162"/>
    <w:rsid w:val="00D356F9"/>
    <w:rsid w:val="00D36B9D"/>
    <w:rsid w:val="00D4409B"/>
    <w:rsid w:val="00D46A2B"/>
    <w:rsid w:val="00D47143"/>
    <w:rsid w:val="00D569D9"/>
    <w:rsid w:val="00D77841"/>
    <w:rsid w:val="00D801BF"/>
    <w:rsid w:val="00D81561"/>
    <w:rsid w:val="00D83991"/>
    <w:rsid w:val="00D866CD"/>
    <w:rsid w:val="00D90B0E"/>
    <w:rsid w:val="00D917ED"/>
    <w:rsid w:val="00D926BF"/>
    <w:rsid w:val="00DA1A05"/>
    <w:rsid w:val="00DA1B67"/>
    <w:rsid w:val="00DA6558"/>
    <w:rsid w:val="00DA7FCA"/>
    <w:rsid w:val="00DB37AC"/>
    <w:rsid w:val="00DB5774"/>
    <w:rsid w:val="00DC7AD1"/>
    <w:rsid w:val="00DD329D"/>
    <w:rsid w:val="00DD6214"/>
    <w:rsid w:val="00DE1361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655EC"/>
    <w:rsid w:val="00E8391D"/>
    <w:rsid w:val="00E91AD3"/>
    <w:rsid w:val="00E9257F"/>
    <w:rsid w:val="00EB0AD4"/>
    <w:rsid w:val="00EB325A"/>
    <w:rsid w:val="00EB457E"/>
    <w:rsid w:val="00EC201D"/>
    <w:rsid w:val="00EC4325"/>
    <w:rsid w:val="00ED1C26"/>
    <w:rsid w:val="00ED1F40"/>
    <w:rsid w:val="00EE2EB4"/>
    <w:rsid w:val="00EF09DC"/>
    <w:rsid w:val="00EF1667"/>
    <w:rsid w:val="00EF1C8F"/>
    <w:rsid w:val="00EF5429"/>
    <w:rsid w:val="00F0355C"/>
    <w:rsid w:val="00F054F6"/>
    <w:rsid w:val="00F12715"/>
    <w:rsid w:val="00F216AB"/>
    <w:rsid w:val="00F21898"/>
    <w:rsid w:val="00F218D0"/>
    <w:rsid w:val="00F2284B"/>
    <w:rsid w:val="00F25D73"/>
    <w:rsid w:val="00F3262F"/>
    <w:rsid w:val="00F35E62"/>
    <w:rsid w:val="00F418D6"/>
    <w:rsid w:val="00F46691"/>
    <w:rsid w:val="00F5181F"/>
    <w:rsid w:val="00F555A0"/>
    <w:rsid w:val="00F60148"/>
    <w:rsid w:val="00F6198B"/>
    <w:rsid w:val="00F61AB6"/>
    <w:rsid w:val="00F67B38"/>
    <w:rsid w:val="00F72968"/>
    <w:rsid w:val="00F76D3D"/>
    <w:rsid w:val="00F80110"/>
    <w:rsid w:val="00F872FD"/>
    <w:rsid w:val="00F92081"/>
    <w:rsid w:val="00F92791"/>
    <w:rsid w:val="00F96633"/>
    <w:rsid w:val="00F9757A"/>
    <w:rsid w:val="00FA02C6"/>
    <w:rsid w:val="00FA0810"/>
    <w:rsid w:val="00FA6283"/>
    <w:rsid w:val="00FA6354"/>
    <w:rsid w:val="00FB285C"/>
    <w:rsid w:val="00FB2C50"/>
    <w:rsid w:val="00FB2DF8"/>
    <w:rsid w:val="00FB45B9"/>
    <w:rsid w:val="00FB504A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35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2052</Words>
  <Characters>1170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2023-04-25T10:16:00Z</dcterms:created>
  <dcterms:modified xsi:type="dcterms:W3CDTF">2023-04-25T10:16:00Z</dcterms:modified>
</cp:coreProperties>
</file>