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6FA0" w14:textId="74F2B1B9" w:rsidR="00E21F46" w:rsidRPr="0063036D" w:rsidRDefault="00E21F46" w:rsidP="00E21F46">
      <w:pPr>
        <w:spacing w:after="0" w:line="240" w:lineRule="auto"/>
        <w:jc w:val="right"/>
        <w:rPr>
          <w:sz w:val="20"/>
          <w:szCs w:val="20"/>
        </w:rPr>
      </w:pPr>
      <w:bookmarkStart w:id="0" w:name="_Hlk504469613"/>
      <w:r w:rsidRPr="0063036D">
        <w:rPr>
          <w:sz w:val="20"/>
          <w:szCs w:val="20"/>
        </w:rPr>
        <w:t xml:space="preserve">Informācija </w:t>
      </w:r>
      <w:r w:rsidR="0063036D">
        <w:rPr>
          <w:sz w:val="20"/>
          <w:szCs w:val="20"/>
        </w:rPr>
        <w:t>masu medijiem</w:t>
      </w:r>
    </w:p>
    <w:p w14:paraId="755FEFD0" w14:textId="15ADC4EC" w:rsidR="00E21F46" w:rsidRPr="0063036D" w:rsidRDefault="00D81800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CA5186">
        <w:rPr>
          <w:sz w:val="20"/>
          <w:szCs w:val="20"/>
        </w:rPr>
        <w:t>2</w:t>
      </w:r>
      <w:r w:rsidR="00601181">
        <w:rPr>
          <w:sz w:val="20"/>
          <w:szCs w:val="20"/>
        </w:rPr>
        <w:t>.06</w:t>
      </w:r>
      <w:r w:rsidR="00824A83">
        <w:rPr>
          <w:sz w:val="20"/>
          <w:szCs w:val="20"/>
        </w:rPr>
        <w:t>.2023.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55F0106E" w14:textId="730F393E" w:rsidR="00E21F46" w:rsidRPr="003312F1" w:rsidRDefault="00601181" w:rsidP="0026115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LTAB: </w:t>
      </w:r>
      <w:r w:rsidR="00D81800">
        <w:rPr>
          <w:b/>
          <w:sz w:val="26"/>
          <w:szCs w:val="26"/>
        </w:rPr>
        <w:t xml:space="preserve">Limuzīni Jāņu nakts krāsā Latvijā negadījumos </w:t>
      </w:r>
      <w:r w:rsidR="00200E31">
        <w:rPr>
          <w:b/>
          <w:sz w:val="26"/>
          <w:szCs w:val="26"/>
        </w:rPr>
        <w:t xml:space="preserve">statistiski </w:t>
      </w:r>
      <w:r w:rsidR="00D81800">
        <w:rPr>
          <w:b/>
          <w:sz w:val="26"/>
          <w:szCs w:val="26"/>
        </w:rPr>
        <w:t>iekļūst visbiežāk</w:t>
      </w:r>
    </w:p>
    <w:p w14:paraId="37AE9C48" w14:textId="40892C89" w:rsidR="00824A83" w:rsidRPr="00693AA0" w:rsidRDefault="00601181" w:rsidP="00DB74AC">
      <w:pPr>
        <w:spacing w:after="0" w:line="24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Latvijas Transportlīdzekļu apdrošinātāju biroja (turpmāk – LTAB) statistika par pēdējiem pieciem gadiem liecina, ka procentuāli visbiežāk ceļu satiksmes negadījumos (turpmāk – </w:t>
      </w:r>
      <w:proofErr w:type="spellStart"/>
      <w:r>
        <w:rPr>
          <w:b/>
          <w:bCs/>
          <w:sz w:val="23"/>
          <w:szCs w:val="23"/>
        </w:rPr>
        <w:t>CSNg</w:t>
      </w:r>
      <w:proofErr w:type="spellEnd"/>
      <w:r>
        <w:rPr>
          <w:b/>
          <w:bCs/>
          <w:sz w:val="23"/>
          <w:szCs w:val="23"/>
        </w:rPr>
        <w:t>) Latvijā iesaistīti baltas krāsas transportlīdzekļi – 18,12%</w:t>
      </w:r>
      <w:r w:rsidR="00824A83" w:rsidRPr="00693AA0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17,63% gadījumu </w:t>
      </w:r>
      <w:proofErr w:type="spellStart"/>
      <w:r>
        <w:rPr>
          <w:b/>
          <w:bCs/>
          <w:sz w:val="23"/>
          <w:szCs w:val="23"/>
        </w:rPr>
        <w:t>CSNg</w:t>
      </w:r>
      <w:proofErr w:type="spellEnd"/>
      <w:r>
        <w:rPr>
          <w:b/>
          <w:bCs/>
          <w:sz w:val="23"/>
          <w:szCs w:val="23"/>
        </w:rPr>
        <w:t xml:space="preserve"> iesaistītas brūnas krāsas automašīnas, bet 17,</w:t>
      </w:r>
      <w:r w:rsidR="008B56B5">
        <w:rPr>
          <w:b/>
          <w:bCs/>
          <w:sz w:val="23"/>
          <w:szCs w:val="23"/>
        </w:rPr>
        <w:t>30</w:t>
      </w:r>
      <w:r>
        <w:rPr>
          <w:b/>
          <w:bCs/>
          <w:sz w:val="23"/>
          <w:szCs w:val="23"/>
        </w:rPr>
        <w:t xml:space="preserve">% gadījumu – </w:t>
      </w:r>
      <w:r w:rsidR="008B56B5">
        <w:rPr>
          <w:b/>
          <w:bCs/>
          <w:sz w:val="23"/>
          <w:szCs w:val="23"/>
        </w:rPr>
        <w:t>melni</w:t>
      </w:r>
      <w:r>
        <w:rPr>
          <w:b/>
          <w:bCs/>
          <w:sz w:val="23"/>
          <w:szCs w:val="23"/>
        </w:rPr>
        <w:t xml:space="preserve"> spēkrati.</w:t>
      </w:r>
      <w:r w:rsidR="00D81800">
        <w:rPr>
          <w:b/>
          <w:bCs/>
          <w:sz w:val="23"/>
          <w:szCs w:val="23"/>
        </w:rPr>
        <w:t xml:space="preserve"> </w:t>
      </w:r>
    </w:p>
    <w:p w14:paraId="57B7EA4B" w14:textId="77777777" w:rsidR="00824A83" w:rsidRDefault="00824A83" w:rsidP="00DB74AC">
      <w:pPr>
        <w:spacing w:after="0" w:line="240" w:lineRule="auto"/>
        <w:jc w:val="both"/>
        <w:rPr>
          <w:b/>
          <w:bCs/>
          <w:sz w:val="23"/>
          <w:szCs w:val="23"/>
        </w:rPr>
      </w:pPr>
    </w:p>
    <w:p w14:paraId="30A8606F" w14:textId="6B5AC1C5" w:rsidR="00820AEB" w:rsidRDefault="00601181" w:rsidP="00693AA0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Vislielākais transportlīdzekļu skaits Latvijā </w:t>
      </w:r>
      <w:proofErr w:type="gramStart"/>
      <w:r>
        <w:rPr>
          <w:sz w:val="23"/>
          <w:szCs w:val="23"/>
        </w:rPr>
        <w:t>reģistrēti</w:t>
      </w:r>
      <w:proofErr w:type="gramEnd"/>
      <w:r>
        <w:rPr>
          <w:sz w:val="23"/>
          <w:szCs w:val="23"/>
        </w:rPr>
        <w:t xml:space="preserve"> pelēkā (324504), melnā (181783) un zilā (126865) krāsā. Pelēkas krāsas automašīnas </w:t>
      </w:r>
      <w:proofErr w:type="spellStart"/>
      <w:r>
        <w:rPr>
          <w:sz w:val="23"/>
          <w:szCs w:val="23"/>
        </w:rPr>
        <w:t>CSNg</w:t>
      </w:r>
      <w:proofErr w:type="spellEnd"/>
      <w:r>
        <w:rPr>
          <w:sz w:val="23"/>
          <w:szCs w:val="23"/>
        </w:rPr>
        <w:t xml:space="preserve"> iekļūst 15,8% gadījumu, bet zilas – 15,82% gadījumu. </w:t>
      </w:r>
      <w:r w:rsidR="008B56B5">
        <w:rPr>
          <w:sz w:val="23"/>
          <w:szCs w:val="23"/>
        </w:rPr>
        <w:t xml:space="preserve">Salīdzinoši bieži </w:t>
      </w:r>
      <w:proofErr w:type="spellStart"/>
      <w:r w:rsidR="008B56B5">
        <w:rPr>
          <w:sz w:val="23"/>
          <w:szCs w:val="23"/>
        </w:rPr>
        <w:t>CSNg</w:t>
      </w:r>
      <w:proofErr w:type="spellEnd"/>
      <w:r w:rsidR="008B56B5">
        <w:rPr>
          <w:sz w:val="23"/>
          <w:szCs w:val="23"/>
        </w:rPr>
        <w:t xml:space="preserve"> iesaistīti arī dzeltenas krāsas spēkrati – 17,13%. </w:t>
      </w:r>
      <w:r>
        <w:rPr>
          <w:sz w:val="23"/>
          <w:szCs w:val="23"/>
        </w:rPr>
        <w:t xml:space="preserve">Jāatzīmē, ka procentuāli visretāk negadījumos iekļūst </w:t>
      </w:r>
      <w:r w:rsidR="00FC2C6D">
        <w:rPr>
          <w:sz w:val="23"/>
          <w:szCs w:val="23"/>
        </w:rPr>
        <w:t xml:space="preserve">zaļas (14,93%), </w:t>
      </w:r>
      <w:r w:rsidR="008B56B5">
        <w:rPr>
          <w:sz w:val="23"/>
          <w:szCs w:val="23"/>
        </w:rPr>
        <w:t xml:space="preserve">violetas (13,94%) un </w:t>
      </w:r>
      <w:proofErr w:type="spellStart"/>
      <w:r w:rsidR="008B56B5">
        <w:rPr>
          <w:sz w:val="23"/>
          <w:szCs w:val="23"/>
        </w:rPr>
        <w:t>vairākkrāsu</w:t>
      </w:r>
      <w:proofErr w:type="spellEnd"/>
      <w:r w:rsidR="008B56B5">
        <w:rPr>
          <w:sz w:val="23"/>
          <w:szCs w:val="23"/>
        </w:rPr>
        <w:t xml:space="preserve"> (8,10%) automašīnas.</w:t>
      </w:r>
    </w:p>
    <w:p w14:paraId="1E973E47" w14:textId="77777777" w:rsidR="00606230" w:rsidRDefault="00606230" w:rsidP="00693AA0">
      <w:pPr>
        <w:spacing w:after="0" w:line="240" w:lineRule="auto"/>
        <w:jc w:val="both"/>
        <w:rPr>
          <w:sz w:val="23"/>
          <w:szCs w:val="23"/>
        </w:rPr>
      </w:pPr>
    </w:p>
    <w:p w14:paraId="6B514EB2" w14:textId="4FF7F70F" w:rsidR="00E64310" w:rsidRDefault="008B56B5" w:rsidP="00893960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Interesanti, ka Lielbritānijas satiksmes drošības ekspertu “</w:t>
      </w:r>
      <w:proofErr w:type="spellStart"/>
      <w:r>
        <w:rPr>
          <w:sz w:val="23"/>
          <w:szCs w:val="23"/>
        </w:rPr>
        <w:t>Road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Angels</w:t>
      </w:r>
      <w:proofErr w:type="spellEnd"/>
      <w:r>
        <w:rPr>
          <w:sz w:val="23"/>
          <w:szCs w:val="23"/>
        </w:rPr>
        <w:t xml:space="preserve">” šī gada aprīlī veiktajā pētījumā par “bīstamākajām” automašīnu krāsām atzītas sarkana, brūna un melna. Izpētīts, ka </w:t>
      </w:r>
      <w:r w:rsidRPr="008B56B5">
        <w:rPr>
          <w:sz w:val="23"/>
          <w:szCs w:val="23"/>
        </w:rPr>
        <w:t>60% sarkano</w:t>
      </w:r>
      <w:r>
        <w:rPr>
          <w:sz w:val="23"/>
          <w:szCs w:val="23"/>
        </w:rPr>
        <w:t>, 59% brūno un 57% melno</w:t>
      </w:r>
      <w:r w:rsidRPr="008B56B5">
        <w:rPr>
          <w:sz w:val="23"/>
          <w:szCs w:val="23"/>
        </w:rPr>
        <w:t xml:space="preserve"> automašīnu </w:t>
      </w:r>
      <w:r>
        <w:rPr>
          <w:sz w:val="23"/>
          <w:szCs w:val="23"/>
        </w:rPr>
        <w:t xml:space="preserve">jebkad </w:t>
      </w:r>
      <w:r w:rsidRPr="008B56B5">
        <w:rPr>
          <w:sz w:val="23"/>
          <w:szCs w:val="23"/>
        </w:rPr>
        <w:t xml:space="preserve">ir iekļuvušas </w:t>
      </w:r>
      <w:proofErr w:type="spellStart"/>
      <w:r>
        <w:rPr>
          <w:sz w:val="23"/>
          <w:szCs w:val="23"/>
        </w:rPr>
        <w:t>CSNg</w:t>
      </w:r>
      <w:proofErr w:type="spellEnd"/>
      <w:r>
        <w:rPr>
          <w:sz w:val="23"/>
          <w:szCs w:val="23"/>
        </w:rPr>
        <w:t>.</w:t>
      </w:r>
      <w:r w:rsidR="00CC3D88">
        <w:rPr>
          <w:sz w:val="23"/>
          <w:szCs w:val="23"/>
        </w:rPr>
        <w:t xml:space="preserve"> “</w:t>
      </w:r>
      <w:proofErr w:type="spellStart"/>
      <w:r w:rsidR="00CC3D88">
        <w:rPr>
          <w:sz w:val="23"/>
          <w:szCs w:val="23"/>
        </w:rPr>
        <w:t>Road</w:t>
      </w:r>
      <w:proofErr w:type="spellEnd"/>
      <w:r w:rsidR="00CC3D88">
        <w:rPr>
          <w:sz w:val="23"/>
          <w:szCs w:val="23"/>
        </w:rPr>
        <w:t xml:space="preserve"> </w:t>
      </w:r>
      <w:proofErr w:type="spellStart"/>
      <w:r w:rsidR="00CC3D88">
        <w:rPr>
          <w:sz w:val="23"/>
          <w:szCs w:val="23"/>
        </w:rPr>
        <w:t>Angels</w:t>
      </w:r>
      <w:proofErr w:type="spellEnd"/>
      <w:r w:rsidR="00CC3D88">
        <w:rPr>
          <w:sz w:val="23"/>
          <w:szCs w:val="23"/>
        </w:rPr>
        <w:t>” eksperti min, ka t</w:t>
      </w:r>
      <w:r w:rsidR="00CC3D88" w:rsidRPr="00CC3D88">
        <w:rPr>
          <w:sz w:val="23"/>
          <w:szCs w:val="23"/>
        </w:rPr>
        <w:t>umšākas krāsas automašīnas</w:t>
      </w:r>
      <w:r w:rsidR="00CC3D88">
        <w:rPr>
          <w:sz w:val="23"/>
          <w:szCs w:val="23"/>
        </w:rPr>
        <w:t>, iespējams,</w:t>
      </w:r>
      <w:r w:rsidR="00CC3D88" w:rsidRPr="00CC3D88">
        <w:rPr>
          <w:sz w:val="23"/>
          <w:szCs w:val="23"/>
        </w:rPr>
        <w:t xml:space="preserve"> ir grūtāk pamanāmas uz ceļiem, jo īpaši naktī, un tās arī vairāk saplūst ar apkārtējo vidi nekā </w:t>
      </w:r>
      <w:proofErr w:type="gramStart"/>
      <w:r w:rsidR="00CC3D88" w:rsidRPr="00CC3D88">
        <w:rPr>
          <w:sz w:val="23"/>
          <w:szCs w:val="23"/>
        </w:rPr>
        <w:t>citu toņu</w:t>
      </w:r>
      <w:proofErr w:type="gramEnd"/>
      <w:r w:rsidR="00CC3D88" w:rsidRPr="00CC3D88">
        <w:rPr>
          <w:sz w:val="23"/>
          <w:szCs w:val="23"/>
        </w:rPr>
        <w:t xml:space="preserve"> </w:t>
      </w:r>
      <w:r w:rsidR="00606230">
        <w:rPr>
          <w:sz w:val="23"/>
          <w:szCs w:val="23"/>
        </w:rPr>
        <w:t>spēkrati</w:t>
      </w:r>
      <w:r w:rsidR="00CC3D88" w:rsidRPr="00CC3D88">
        <w:rPr>
          <w:sz w:val="23"/>
          <w:szCs w:val="23"/>
        </w:rPr>
        <w:t>.</w:t>
      </w:r>
    </w:p>
    <w:p w14:paraId="4158A073" w14:textId="77777777" w:rsidR="00E14C56" w:rsidRDefault="00E14C56" w:rsidP="00893960">
      <w:pPr>
        <w:spacing w:after="0" w:line="240" w:lineRule="auto"/>
        <w:jc w:val="both"/>
        <w:rPr>
          <w:sz w:val="23"/>
          <w:szCs w:val="23"/>
        </w:rPr>
      </w:pPr>
    </w:p>
    <w:p w14:paraId="68EE473F" w14:textId="12C2CC6C" w:rsidR="00E14C56" w:rsidRPr="00AF2E30" w:rsidRDefault="00E14C56" w:rsidP="00E14C56">
      <w:pPr>
        <w:spacing w:after="0" w:line="240" w:lineRule="auto"/>
        <w:jc w:val="both"/>
      </w:pPr>
      <w:proofErr w:type="gramStart"/>
      <w:r w:rsidRPr="00E14C56">
        <w:t>L</w:t>
      </w:r>
      <w:r>
        <w:t xml:space="preserve">ai arī statistika liecina, ka </w:t>
      </w:r>
      <w:r w:rsidRPr="00E14C56">
        <w:rPr>
          <w:i/>
          <w:iCs/>
        </w:rPr>
        <w:t>limuzīni Jāņu nakts krāsā</w:t>
      </w:r>
      <w:r w:rsidRPr="00E14C56">
        <w:t xml:space="preserve"> </w:t>
      </w:r>
      <w:r w:rsidR="00200E31">
        <w:t xml:space="preserve">Latvijā </w:t>
      </w:r>
      <w:r>
        <w:t>statistiski</w:t>
      </w:r>
      <w:proofErr w:type="gramEnd"/>
      <w:r w:rsidRPr="00E14C56">
        <w:t xml:space="preserve"> biežāk </w:t>
      </w:r>
      <w:r w:rsidR="00200E31">
        <w:t xml:space="preserve">iekļūst </w:t>
      </w:r>
      <w:proofErr w:type="spellStart"/>
      <w:r w:rsidR="00200E31">
        <w:t>CSNg</w:t>
      </w:r>
      <w:proofErr w:type="spellEnd"/>
      <w:r w:rsidRPr="00E14C56">
        <w:t xml:space="preserve">, </w:t>
      </w:r>
      <w:r w:rsidR="00200E31">
        <w:t>tomēr</w:t>
      </w:r>
      <w:r w:rsidRPr="00E14C56">
        <w:t xml:space="preserve"> </w:t>
      </w:r>
      <w:r w:rsidR="00200E31">
        <w:t>nav pamata runāt par šīs auto krāsas īpašo bīstamību, jo atšķirība ar citu krāsu transportlīdzekļiem ir neliela.</w:t>
      </w:r>
      <w:r w:rsidRPr="00E14C56">
        <w:t xml:space="preserve"> </w:t>
      </w:r>
      <w:r w:rsidR="00200E31">
        <w:t>“J</w:t>
      </w:r>
      <w:r w:rsidRPr="00E14C56">
        <w:t xml:space="preserve">a vien jūsu auto nav raibs kā </w:t>
      </w:r>
      <w:proofErr w:type="spellStart"/>
      <w:r w:rsidRPr="00E14C56">
        <w:t>bizbizmārīte</w:t>
      </w:r>
      <w:proofErr w:type="spellEnd"/>
      <w:r w:rsidRPr="00E14C56">
        <w:t xml:space="preserve">, tad varbūtība </w:t>
      </w:r>
      <w:r w:rsidR="00200E31">
        <w:t xml:space="preserve">iekļūt </w:t>
      </w:r>
      <w:proofErr w:type="spellStart"/>
      <w:r w:rsidR="00200E31">
        <w:t>CSNg</w:t>
      </w:r>
      <w:proofErr w:type="spellEnd"/>
      <w:r w:rsidRPr="00E14C56">
        <w:t xml:space="preserve"> ir gandrīz </w:t>
      </w:r>
      <w:r w:rsidR="00200E31">
        <w:t xml:space="preserve">vienlīdzīga </w:t>
      </w:r>
      <w:r w:rsidRPr="00E14C56">
        <w:t>visām krāsām</w:t>
      </w:r>
      <w:r w:rsidR="00200E31">
        <w:t xml:space="preserve">,” norāda LTAB valdes priekšsēdētājs Jānis Abāšins, kurš </w:t>
      </w:r>
      <w:r>
        <w:t xml:space="preserve">vēl visiem satiksmes dalībniekiem siltus, saulainus un jautrības pilnus svētkus: “Lai ikviens transportlīdzekļa vadītājs nokļūst savā galamērķī bez sastrēgumiem un nelaimes gadījumiem!” </w:t>
      </w:r>
    </w:p>
    <w:p w14:paraId="6172E1DC" w14:textId="77777777" w:rsidR="00893960" w:rsidRPr="000A1536" w:rsidRDefault="00893960" w:rsidP="00893960">
      <w:pPr>
        <w:spacing w:after="0" w:line="240" w:lineRule="auto"/>
        <w:jc w:val="both"/>
        <w:rPr>
          <w:sz w:val="23"/>
          <w:szCs w:val="23"/>
        </w:rPr>
      </w:pPr>
    </w:p>
    <w:bookmarkEnd w:id="0"/>
    <w:p w14:paraId="7362ED6D" w14:textId="77777777" w:rsidR="00AA7B12" w:rsidRPr="000A1536" w:rsidRDefault="00AA7B12" w:rsidP="00AA7B12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0A1536">
        <w:rPr>
          <w:sz w:val="23"/>
          <w:szCs w:val="23"/>
        </w:rPr>
        <w:t>Baltic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Company</w:t>
      </w:r>
      <w:proofErr w:type="spellEnd"/>
      <w:r w:rsidRPr="000A1536">
        <w:rPr>
          <w:sz w:val="23"/>
          <w:szCs w:val="23"/>
        </w:rPr>
        <w:t>”, “</w:t>
      </w:r>
      <w:proofErr w:type="spellStart"/>
      <w:r w:rsidRPr="000A1536">
        <w:rPr>
          <w:sz w:val="23"/>
          <w:szCs w:val="23"/>
        </w:rPr>
        <w:t>Compensa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Vienna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 xml:space="preserve"> Group” ADB Latvijas filiāle, “ERGO Insurance” SE Latvijas filiāle, ADB “Gjensidige” Latvijas filiāle, “</w:t>
      </w:r>
      <w:proofErr w:type="spellStart"/>
      <w:r w:rsidRPr="000A1536">
        <w:rPr>
          <w:sz w:val="23"/>
          <w:szCs w:val="23"/>
        </w:rPr>
        <w:t>If</w:t>
      </w:r>
      <w:proofErr w:type="spellEnd"/>
      <w:r w:rsidRPr="000A1536">
        <w:rPr>
          <w:sz w:val="23"/>
          <w:szCs w:val="23"/>
        </w:rPr>
        <w:t xml:space="preserve"> P&amp;C Insurance” AS Latvijas filiāle, “Swedbank P&amp;C Insurance” AS Latvijas filiāle un «</w:t>
      </w:r>
      <w:proofErr w:type="spellStart"/>
      <w:r w:rsidRPr="000A1536">
        <w:rPr>
          <w:sz w:val="23"/>
          <w:szCs w:val="23"/>
        </w:rPr>
        <w:t>Balcia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>» SE.</w:t>
      </w:r>
    </w:p>
    <w:p w14:paraId="353B54BA" w14:textId="77777777" w:rsidR="00AA7B12" w:rsidRPr="00287747" w:rsidRDefault="00AA7B12" w:rsidP="00AA7B12">
      <w:pPr>
        <w:spacing w:after="0" w:line="240" w:lineRule="auto"/>
        <w:rPr>
          <w:sz w:val="20"/>
          <w:szCs w:val="20"/>
        </w:rPr>
      </w:pPr>
    </w:p>
    <w:p w14:paraId="402E2D3A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proofErr w:type="gramStart"/>
      <w:r w:rsidRPr="00C12217">
        <w:rPr>
          <w:rFonts w:cs="Times New Roman"/>
          <w:bCs/>
          <w:i/>
          <w:sz w:val="20"/>
          <w:szCs w:val="20"/>
        </w:rPr>
        <w:t>Papildus informācija</w:t>
      </w:r>
      <w:proofErr w:type="gramEnd"/>
    </w:p>
    <w:p w14:paraId="4689D2C0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r w:rsidRPr="00C12217">
        <w:rPr>
          <w:rFonts w:cs="Times New Roman"/>
          <w:bCs/>
          <w:i/>
          <w:sz w:val="20"/>
          <w:szCs w:val="20"/>
        </w:rPr>
        <w:t>LTAB sabiedrisko attiecību konsultants</w:t>
      </w:r>
    </w:p>
    <w:p w14:paraId="3066F0EF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r w:rsidRPr="00C12217">
        <w:rPr>
          <w:rFonts w:cs="Times New Roman"/>
          <w:bCs/>
          <w:i/>
          <w:sz w:val="20"/>
          <w:szCs w:val="20"/>
        </w:rPr>
        <w:t>Gints Lazdiņš</w:t>
      </w:r>
    </w:p>
    <w:p w14:paraId="09E46E88" w14:textId="7292954C" w:rsidR="00617E51" w:rsidRPr="0063036D" w:rsidRDefault="00AA7B12" w:rsidP="00820AEB">
      <w:pPr>
        <w:spacing w:after="0" w:line="240" w:lineRule="auto"/>
        <w:jc w:val="right"/>
        <w:rPr>
          <w:sz w:val="16"/>
          <w:szCs w:val="16"/>
        </w:rPr>
      </w:pPr>
      <w:proofErr w:type="spellStart"/>
      <w:r w:rsidRPr="00C12217">
        <w:rPr>
          <w:rFonts w:cs="Times New Roman"/>
          <w:bCs/>
          <w:i/>
          <w:sz w:val="20"/>
          <w:szCs w:val="20"/>
        </w:rPr>
        <w:t>Tālr</w:t>
      </w:r>
      <w:proofErr w:type="spellEnd"/>
      <w:r w:rsidRPr="00C12217">
        <w:rPr>
          <w:rFonts w:cs="Times New Roman"/>
          <w:bCs/>
          <w:i/>
          <w:sz w:val="20"/>
          <w:szCs w:val="20"/>
        </w:rPr>
        <w:t>: +371 29442282, E-</w:t>
      </w:r>
      <w:r w:rsidRPr="00287747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63036D" w:rsidSect="00606230">
      <w:headerReference w:type="default" r:id="rId7"/>
      <w:footerReference w:type="default" r:id="rId8"/>
      <w:pgSz w:w="11906" w:h="16838"/>
      <w:pgMar w:top="1560" w:right="1558" w:bottom="993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58E3" w14:textId="77777777" w:rsidR="008F7228" w:rsidRDefault="008F7228" w:rsidP="00C62AF7">
      <w:pPr>
        <w:spacing w:after="0" w:line="240" w:lineRule="auto"/>
      </w:pPr>
      <w:r>
        <w:separator/>
      </w:r>
    </w:p>
  </w:endnote>
  <w:endnote w:type="continuationSeparator" w:id="0">
    <w:p w14:paraId="527F35D9" w14:textId="77777777" w:rsidR="008F7228" w:rsidRDefault="008F7228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C919" w14:textId="4A2C77D4" w:rsidR="00E9038F" w:rsidRDefault="00E9038F" w:rsidP="00C62AF7">
    <w:pPr>
      <w:pStyle w:val="Footer"/>
      <w:jc w:val="center"/>
    </w:pPr>
  </w:p>
  <w:p w14:paraId="770868B8" w14:textId="7C94CCFA" w:rsidR="00E9038F" w:rsidRDefault="00BF34B8" w:rsidP="00C62AF7">
    <w:pPr>
      <w:pStyle w:val="Footer"/>
      <w:jc w:val="center"/>
    </w:pPr>
    <w:r>
      <w:rPr>
        <w:noProof/>
      </w:rPr>
      <w:drawing>
        <wp:inline distT="0" distB="0" distL="0" distR="0" wp14:anchorId="73888682" wp14:editId="579D1473">
          <wp:extent cx="6273800" cy="684530"/>
          <wp:effectExtent l="0" t="0" r="0" b="1270"/>
          <wp:docPr id="1779184236" name="Picture 1779184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731F" w14:textId="77777777" w:rsidR="008F7228" w:rsidRDefault="008F7228" w:rsidP="00C62AF7">
      <w:pPr>
        <w:spacing w:after="0" w:line="240" w:lineRule="auto"/>
      </w:pPr>
      <w:r>
        <w:separator/>
      </w:r>
    </w:p>
  </w:footnote>
  <w:footnote w:type="continuationSeparator" w:id="0">
    <w:p w14:paraId="12BF071E" w14:textId="77777777" w:rsidR="008F7228" w:rsidRDefault="008F7228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5C2B" w14:textId="468BC89A" w:rsidR="00E9038F" w:rsidRDefault="00BF34B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9BA285" wp14:editId="186008EA">
          <wp:simplePos x="0" y="0"/>
          <wp:positionH relativeFrom="column">
            <wp:posOffset>2692400</wp:posOffset>
          </wp:positionH>
          <wp:positionV relativeFrom="paragraph">
            <wp:posOffset>-635</wp:posOffset>
          </wp:positionV>
          <wp:extent cx="1155700" cy="866456"/>
          <wp:effectExtent l="0" t="0" r="6350" b="0"/>
          <wp:wrapNone/>
          <wp:docPr id="1441129590" name="Picture 1441129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00FF"/>
    <w:rsid w:val="00013C1F"/>
    <w:rsid w:val="000146EA"/>
    <w:rsid w:val="000211BE"/>
    <w:rsid w:val="00035A04"/>
    <w:rsid w:val="0003778F"/>
    <w:rsid w:val="00040165"/>
    <w:rsid w:val="000533E0"/>
    <w:rsid w:val="00057CFE"/>
    <w:rsid w:val="00070D38"/>
    <w:rsid w:val="00080743"/>
    <w:rsid w:val="000828F1"/>
    <w:rsid w:val="00092E79"/>
    <w:rsid w:val="00094687"/>
    <w:rsid w:val="00095CC7"/>
    <w:rsid w:val="000968FC"/>
    <w:rsid w:val="000A1536"/>
    <w:rsid w:val="000A4262"/>
    <w:rsid w:val="000B1DBA"/>
    <w:rsid w:val="000F1B16"/>
    <w:rsid w:val="000F3F25"/>
    <w:rsid w:val="00102D4A"/>
    <w:rsid w:val="00103B45"/>
    <w:rsid w:val="0011042D"/>
    <w:rsid w:val="0011057C"/>
    <w:rsid w:val="0011081A"/>
    <w:rsid w:val="00112D1B"/>
    <w:rsid w:val="00113D5B"/>
    <w:rsid w:val="00120CCC"/>
    <w:rsid w:val="001271A9"/>
    <w:rsid w:val="00143061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194C"/>
    <w:rsid w:val="001D3B28"/>
    <w:rsid w:val="001D6AEF"/>
    <w:rsid w:val="001E57C6"/>
    <w:rsid w:val="001E71BD"/>
    <w:rsid w:val="001F1824"/>
    <w:rsid w:val="001F3B92"/>
    <w:rsid w:val="00200E31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83582"/>
    <w:rsid w:val="002915E9"/>
    <w:rsid w:val="002916D3"/>
    <w:rsid w:val="002946E1"/>
    <w:rsid w:val="002978D6"/>
    <w:rsid w:val="002B07D8"/>
    <w:rsid w:val="002B0D8B"/>
    <w:rsid w:val="002D5F23"/>
    <w:rsid w:val="002E02E1"/>
    <w:rsid w:val="002F353B"/>
    <w:rsid w:val="002F4CE3"/>
    <w:rsid w:val="00305D0A"/>
    <w:rsid w:val="003215C1"/>
    <w:rsid w:val="00323A49"/>
    <w:rsid w:val="00325B00"/>
    <w:rsid w:val="003312F1"/>
    <w:rsid w:val="003425AA"/>
    <w:rsid w:val="003427E6"/>
    <w:rsid w:val="00352D1C"/>
    <w:rsid w:val="00362517"/>
    <w:rsid w:val="00382C5D"/>
    <w:rsid w:val="0039101C"/>
    <w:rsid w:val="003A7239"/>
    <w:rsid w:val="003B1D0E"/>
    <w:rsid w:val="003B1E7D"/>
    <w:rsid w:val="003B3A6E"/>
    <w:rsid w:val="003B4AFF"/>
    <w:rsid w:val="003B5F8E"/>
    <w:rsid w:val="003B79AF"/>
    <w:rsid w:val="003C47CA"/>
    <w:rsid w:val="003D14B9"/>
    <w:rsid w:val="003D6A54"/>
    <w:rsid w:val="003E7E66"/>
    <w:rsid w:val="003F0B61"/>
    <w:rsid w:val="00400413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8513A"/>
    <w:rsid w:val="004864AF"/>
    <w:rsid w:val="00493F4C"/>
    <w:rsid w:val="0049751D"/>
    <w:rsid w:val="004A2480"/>
    <w:rsid w:val="004C32E0"/>
    <w:rsid w:val="004D2161"/>
    <w:rsid w:val="004D3D2B"/>
    <w:rsid w:val="004D648F"/>
    <w:rsid w:val="004E6257"/>
    <w:rsid w:val="004F54D5"/>
    <w:rsid w:val="005038BD"/>
    <w:rsid w:val="00506CDA"/>
    <w:rsid w:val="00516211"/>
    <w:rsid w:val="00517032"/>
    <w:rsid w:val="00520799"/>
    <w:rsid w:val="0053653F"/>
    <w:rsid w:val="00537A74"/>
    <w:rsid w:val="005519D9"/>
    <w:rsid w:val="00562249"/>
    <w:rsid w:val="0056409C"/>
    <w:rsid w:val="005679A4"/>
    <w:rsid w:val="00590ADB"/>
    <w:rsid w:val="00594EB9"/>
    <w:rsid w:val="005B0F55"/>
    <w:rsid w:val="005B15E8"/>
    <w:rsid w:val="005B5E63"/>
    <w:rsid w:val="005C02C2"/>
    <w:rsid w:val="005C0769"/>
    <w:rsid w:val="005C3D21"/>
    <w:rsid w:val="005C79E5"/>
    <w:rsid w:val="005D5330"/>
    <w:rsid w:val="005D5FB2"/>
    <w:rsid w:val="005E1FE3"/>
    <w:rsid w:val="005E69F5"/>
    <w:rsid w:val="005F5601"/>
    <w:rsid w:val="00601181"/>
    <w:rsid w:val="00606230"/>
    <w:rsid w:val="00617E51"/>
    <w:rsid w:val="0063036D"/>
    <w:rsid w:val="006343E1"/>
    <w:rsid w:val="00640B42"/>
    <w:rsid w:val="00660902"/>
    <w:rsid w:val="006610B2"/>
    <w:rsid w:val="0067737E"/>
    <w:rsid w:val="00693AA0"/>
    <w:rsid w:val="006A4FA7"/>
    <w:rsid w:val="006A55FE"/>
    <w:rsid w:val="006A6493"/>
    <w:rsid w:val="006B768B"/>
    <w:rsid w:val="006B7B67"/>
    <w:rsid w:val="006C4F73"/>
    <w:rsid w:val="006E02BB"/>
    <w:rsid w:val="006E217C"/>
    <w:rsid w:val="006E75CA"/>
    <w:rsid w:val="006E7B95"/>
    <w:rsid w:val="006F1EFE"/>
    <w:rsid w:val="00701DF3"/>
    <w:rsid w:val="00713F2D"/>
    <w:rsid w:val="00717211"/>
    <w:rsid w:val="00721F1C"/>
    <w:rsid w:val="00753CB6"/>
    <w:rsid w:val="00756245"/>
    <w:rsid w:val="00765A4A"/>
    <w:rsid w:val="007743C8"/>
    <w:rsid w:val="00780200"/>
    <w:rsid w:val="00784272"/>
    <w:rsid w:val="00795304"/>
    <w:rsid w:val="007B3B6B"/>
    <w:rsid w:val="007B675F"/>
    <w:rsid w:val="007C3730"/>
    <w:rsid w:val="007D7BF7"/>
    <w:rsid w:val="007E77E8"/>
    <w:rsid w:val="00803BBC"/>
    <w:rsid w:val="00804682"/>
    <w:rsid w:val="008108D4"/>
    <w:rsid w:val="00820AEB"/>
    <w:rsid w:val="00824A83"/>
    <w:rsid w:val="008278BE"/>
    <w:rsid w:val="00850CCE"/>
    <w:rsid w:val="00867D74"/>
    <w:rsid w:val="00881B76"/>
    <w:rsid w:val="00893960"/>
    <w:rsid w:val="008A65AA"/>
    <w:rsid w:val="008B56B5"/>
    <w:rsid w:val="008D1434"/>
    <w:rsid w:val="008D7575"/>
    <w:rsid w:val="008F62BE"/>
    <w:rsid w:val="008F7228"/>
    <w:rsid w:val="009124FD"/>
    <w:rsid w:val="0092716D"/>
    <w:rsid w:val="00931185"/>
    <w:rsid w:val="00935173"/>
    <w:rsid w:val="00936462"/>
    <w:rsid w:val="00941CB7"/>
    <w:rsid w:val="009605DD"/>
    <w:rsid w:val="00960794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95923"/>
    <w:rsid w:val="009B284C"/>
    <w:rsid w:val="009B6953"/>
    <w:rsid w:val="009D0A59"/>
    <w:rsid w:val="009D6E1D"/>
    <w:rsid w:val="009F11CB"/>
    <w:rsid w:val="00A122A4"/>
    <w:rsid w:val="00A167B2"/>
    <w:rsid w:val="00A32115"/>
    <w:rsid w:val="00A372D1"/>
    <w:rsid w:val="00A50D47"/>
    <w:rsid w:val="00A7102A"/>
    <w:rsid w:val="00A71459"/>
    <w:rsid w:val="00A75187"/>
    <w:rsid w:val="00A85B1F"/>
    <w:rsid w:val="00A916C7"/>
    <w:rsid w:val="00A9616D"/>
    <w:rsid w:val="00AA11DB"/>
    <w:rsid w:val="00AA46A3"/>
    <w:rsid w:val="00AA73BF"/>
    <w:rsid w:val="00AA7B12"/>
    <w:rsid w:val="00AB2640"/>
    <w:rsid w:val="00AC1D15"/>
    <w:rsid w:val="00AC5BF5"/>
    <w:rsid w:val="00AD101A"/>
    <w:rsid w:val="00AD2F7E"/>
    <w:rsid w:val="00AE1616"/>
    <w:rsid w:val="00AE3928"/>
    <w:rsid w:val="00AF7251"/>
    <w:rsid w:val="00B02548"/>
    <w:rsid w:val="00B07697"/>
    <w:rsid w:val="00B100D8"/>
    <w:rsid w:val="00B11197"/>
    <w:rsid w:val="00B3136B"/>
    <w:rsid w:val="00B31BA0"/>
    <w:rsid w:val="00B377EF"/>
    <w:rsid w:val="00B433E7"/>
    <w:rsid w:val="00B44F14"/>
    <w:rsid w:val="00B506E4"/>
    <w:rsid w:val="00B50CBA"/>
    <w:rsid w:val="00B5195D"/>
    <w:rsid w:val="00B57A8D"/>
    <w:rsid w:val="00B73B32"/>
    <w:rsid w:val="00BB0058"/>
    <w:rsid w:val="00BB784E"/>
    <w:rsid w:val="00BC25C6"/>
    <w:rsid w:val="00BC582F"/>
    <w:rsid w:val="00BC6C58"/>
    <w:rsid w:val="00BD5C5F"/>
    <w:rsid w:val="00BE1131"/>
    <w:rsid w:val="00BF34B8"/>
    <w:rsid w:val="00BF4CE5"/>
    <w:rsid w:val="00C04EF0"/>
    <w:rsid w:val="00C12FDC"/>
    <w:rsid w:val="00C25B9F"/>
    <w:rsid w:val="00C42877"/>
    <w:rsid w:val="00C57A0D"/>
    <w:rsid w:val="00C62AF7"/>
    <w:rsid w:val="00C62D79"/>
    <w:rsid w:val="00C73C51"/>
    <w:rsid w:val="00C75567"/>
    <w:rsid w:val="00C80E9A"/>
    <w:rsid w:val="00C81039"/>
    <w:rsid w:val="00C91CFB"/>
    <w:rsid w:val="00C93AB0"/>
    <w:rsid w:val="00C95DBD"/>
    <w:rsid w:val="00CA27BC"/>
    <w:rsid w:val="00CA5186"/>
    <w:rsid w:val="00CA52B1"/>
    <w:rsid w:val="00CB0E24"/>
    <w:rsid w:val="00CB17AA"/>
    <w:rsid w:val="00CB7183"/>
    <w:rsid w:val="00CC1D83"/>
    <w:rsid w:val="00CC3D88"/>
    <w:rsid w:val="00CD593C"/>
    <w:rsid w:val="00CE242A"/>
    <w:rsid w:val="00CF7C17"/>
    <w:rsid w:val="00D01223"/>
    <w:rsid w:val="00D01457"/>
    <w:rsid w:val="00D021B1"/>
    <w:rsid w:val="00D05175"/>
    <w:rsid w:val="00D05616"/>
    <w:rsid w:val="00D05A63"/>
    <w:rsid w:val="00D25BFA"/>
    <w:rsid w:val="00D34E4A"/>
    <w:rsid w:val="00D356F9"/>
    <w:rsid w:val="00D4477F"/>
    <w:rsid w:val="00D64814"/>
    <w:rsid w:val="00D75ECA"/>
    <w:rsid w:val="00D8058A"/>
    <w:rsid w:val="00D81800"/>
    <w:rsid w:val="00DB74AC"/>
    <w:rsid w:val="00DB791D"/>
    <w:rsid w:val="00DC50E3"/>
    <w:rsid w:val="00DD7C40"/>
    <w:rsid w:val="00DF3438"/>
    <w:rsid w:val="00DF3EA7"/>
    <w:rsid w:val="00DF59D2"/>
    <w:rsid w:val="00E10460"/>
    <w:rsid w:val="00E14C56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64310"/>
    <w:rsid w:val="00E65E0D"/>
    <w:rsid w:val="00E730A3"/>
    <w:rsid w:val="00E8391D"/>
    <w:rsid w:val="00E859E6"/>
    <w:rsid w:val="00E875F5"/>
    <w:rsid w:val="00E9038F"/>
    <w:rsid w:val="00E914E5"/>
    <w:rsid w:val="00E91AD3"/>
    <w:rsid w:val="00E97A8A"/>
    <w:rsid w:val="00EA2A77"/>
    <w:rsid w:val="00EA35F7"/>
    <w:rsid w:val="00EA42C0"/>
    <w:rsid w:val="00EA5AB2"/>
    <w:rsid w:val="00EC201D"/>
    <w:rsid w:val="00EC3E3F"/>
    <w:rsid w:val="00EC50B3"/>
    <w:rsid w:val="00EF1BCF"/>
    <w:rsid w:val="00F06838"/>
    <w:rsid w:val="00F06C25"/>
    <w:rsid w:val="00F12810"/>
    <w:rsid w:val="00F1514F"/>
    <w:rsid w:val="00F16ADC"/>
    <w:rsid w:val="00F172DF"/>
    <w:rsid w:val="00F2284B"/>
    <w:rsid w:val="00F22CA3"/>
    <w:rsid w:val="00F27B67"/>
    <w:rsid w:val="00F3262F"/>
    <w:rsid w:val="00F353CB"/>
    <w:rsid w:val="00F40D4A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2C6D"/>
    <w:rsid w:val="00FC78B5"/>
    <w:rsid w:val="00FE56D4"/>
    <w:rsid w:val="00FF424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A4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1B8A-DD88-4A17-A449-8B652E08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2023-06-22T07:02:00Z</dcterms:created>
  <dcterms:modified xsi:type="dcterms:W3CDTF">2023-06-22T07:02:00Z</dcterms:modified>
</cp:coreProperties>
</file>