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7777777" w:rsidR="00B44512" w:rsidRPr="00D81561" w:rsidRDefault="00B44512" w:rsidP="0006179C">
      <w:pPr>
        <w:spacing w:after="0" w:line="240" w:lineRule="auto"/>
        <w:jc w:val="right"/>
        <w:rPr>
          <w:b/>
          <w:sz w:val="24"/>
          <w:szCs w:val="24"/>
          <w:lang w:val="lv-LV"/>
        </w:rPr>
      </w:pPr>
      <w:r w:rsidRPr="00D81561">
        <w:rPr>
          <w:b/>
          <w:sz w:val="24"/>
          <w:szCs w:val="24"/>
          <w:lang w:val="lv-LV"/>
        </w:rPr>
        <w:t>Paziņojums masu medijiem</w:t>
      </w:r>
    </w:p>
    <w:p w14:paraId="50188D1F" w14:textId="66F4D89C" w:rsidR="00B44512" w:rsidRPr="00D81561" w:rsidRDefault="002972C3" w:rsidP="0006179C">
      <w:pPr>
        <w:spacing w:after="0" w:line="240" w:lineRule="auto"/>
        <w:jc w:val="right"/>
        <w:rPr>
          <w:b/>
          <w:sz w:val="24"/>
          <w:szCs w:val="24"/>
          <w:lang w:val="lv-LV"/>
        </w:rPr>
      </w:pPr>
      <w:r>
        <w:rPr>
          <w:b/>
          <w:sz w:val="24"/>
          <w:szCs w:val="24"/>
          <w:lang w:val="lv-LV"/>
        </w:rPr>
        <w:t>31</w:t>
      </w:r>
      <w:r w:rsidR="00C25864">
        <w:rPr>
          <w:b/>
          <w:sz w:val="24"/>
          <w:szCs w:val="24"/>
          <w:lang w:val="lv-LV"/>
        </w:rPr>
        <w:t>.08</w:t>
      </w:r>
      <w:r w:rsidR="007377BD" w:rsidRPr="00D81561">
        <w:rPr>
          <w:b/>
          <w:sz w:val="24"/>
          <w:szCs w:val="24"/>
          <w:lang w:val="lv-LV"/>
        </w:rPr>
        <w:t>.20</w:t>
      </w:r>
      <w:r w:rsidR="00390CF5" w:rsidRPr="00D81561">
        <w:rPr>
          <w:b/>
          <w:sz w:val="24"/>
          <w:szCs w:val="24"/>
          <w:lang w:val="lv-LV"/>
        </w:rPr>
        <w:t>2</w:t>
      </w:r>
      <w:r w:rsidR="00B13EA4">
        <w:rPr>
          <w:b/>
          <w:sz w:val="24"/>
          <w:szCs w:val="24"/>
          <w:lang w:val="lv-LV"/>
        </w:rPr>
        <w:t>3</w:t>
      </w:r>
      <w:r w:rsidR="00B44512" w:rsidRPr="00D81561">
        <w:rPr>
          <w:b/>
          <w:sz w:val="24"/>
          <w:szCs w:val="24"/>
          <w:lang w:val="lv-LV"/>
        </w:rPr>
        <w:t>.</w:t>
      </w:r>
    </w:p>
    <w:p w14:paraId="596E6553" w14:textId="77777777" w:rsidR="00042A1B" w:rsidRPr="00031F20" w:rsidRDefault="00042A1B" w:rsidP="0006179C">
      <w:pPr>
        <w:spacing w:after="0" w:line="240" w:lineRule="auto"/>
        <w:jc w:val="right"/>
        <w:rPr>
          <w:b/>
          <w:lang w:val="lv-LV"/>
        </w:rPr>
      </w:pPr>
    </w:p>
    <w:p w14:paraId="265AB8F0" w14:textId="7C7ADE9C" w:rsidR="00623489" w:rsidRDefault="00B3659F" w:rsidP="00623489">
      <w:pPr>
        <w:spacing w:after="0" w:line="240" w:lineRule="auto"/>
        <w:jc w:val="both"/>
        <w:rPr>
          <w:b/>
          <w:sz w:val="28"/>
          <w:szCs w:val="28"/>
          <w:lang w:val="lv-LV"/>
        </w:rPr>
      </w:pPr>
      <w:r>
        <w:rPr>
          <w:b/>
          <w:sz w:val="28"/>
          <w:szCs w:val="28"/>
          <w:lang w:val="lv-LV"/>
        </w:rPr>
        <w:t>B</w:t>
      </w:r>
      <w:r w:rsidR="006C32D9">
        <w:rPr>
          <w:b/>
          <w:sz w:val="28"/>
          <w:szCs w:val="28"/>
          <w:lang w:val="lv-LV"/>
        </w:rPr>
        <w:t>ūtiski pieaugušas</w:t>
      </w:r>
      <w:r w:rsidR="002972C3">
        <w:rPr>
          <w:b/>
          <w:sz w:val="28"/>
          <w:szCs w:val="28"/>
          <w:lang w:val="lv-LV"/>
        </w:rPr>
        <w:t xml:space="preserve"> izmaksātās OCTA atlīdzības valsts un pašvaldību iestādēm</w:t>
      </w:r>
      <w:r w:rsidR="00623489" w:rsidRPr="00623489">
        <w:rPr>
          <w:b/>
          <w:sz w:val="28"/>
          <w:szCs w:val="28"/>
          <w:lang w:val="lv-LV"/>
        </w:rPr>
        <w:t xml:space="preserve"> </w:t>
      </w:r>
    </w:p>
    <w:p w14:paraId="02619289" w14:textId="77777777" w:rsidR="00623489" w:rsidRPr="00623489" w:rsidRDefault="00623489" w:rsidP="00623489">
      <w:pPr>
        <w:spacing w:after="0" w:line="240" w:lineRule="auto"/>
        <w:jc w:val="both"/>
        <w:rPr>
          <w:b/>
          <w:sz w:val="28"/>
          <w:szCs w:val="28"/>
          <w:lang w:val="lv-LV"/>
        </w:rPr>
      </w:pPr>
    </w:p>
    <w:p w14:paraId="0175A463" w14:textId="0F787BA1" w:rsidR="00623489" w:rsidRDefault="002972C3" w:rsidP="00623489">
      <w:pPr>
        <w:spacing w:after="0" w:line="240" w:lineRule="auto"/>
        <w:jc w:val="both"/>
        <w:rPr>
          <w:b/>
          <w:sz w:val="24"/>
          <w:szCs w:val="24"/>
          <w:lang w:val="lv-LV"/>
        </w:rPr>
      </w:pPr>
      <w:r w:rsidRPr="002972C3">
        <w:rPr>
          <w:b/>
          <w:sz w:val="24"/>
          <w:szCs w:val="24"/>
          <w:lang w:val="lv-LV"/>
        </w:rPr>
        <w:t xml:space="preserve">Pēdējo desmit gadu laikā </w:t>
      </w:r>
      <w:r w:rsidR="006C32D9">
        <w:rPr>
          <w:b/>
          <w:sz w:val="24"/>
          <w:szCs w:val="24"/>
          <w:lang w:val="lv-LV"/>
        </w:rPr>
        <w:t>vairāk nekā divkārt pieaudzis</w:t>
      </w:r>
      <w:r w:rsidRPr="002972C3">
        <w:rPr>
          <w:b/>
          <w:sz w:val="24"/>
          <w:szCs w:val="24"/>
          <w:lang w:val="lv-LV"/>
        </w:rPr>
        <w:t xml:space="preserve"> </w:t>
      </w:r>
      <w:r>
        <w:rPr>
          <w:b/>
          <w:sz w:val="24"/>
          <w:szCs w:val="24"/>
          <w:lang w:val="lv-LV"/>
        </w:rPr>
        <w:t>apdrošinātāju veikto</w:t>
      </w:r>
      <w:r w:rsidRPr="002972C3">
        <w:rPr>
          <w:b/>
          <w:sz w:val="24"/>
          <w:szCs w:val="24"/>
          <w:lang w:val="lv-LV"/>
        </w:rPr>
        <w:t xml:space="preserve"> izmaks</w:t>
      </w:r>
      <w:r>
        <w:rPr>
          <w:b/>
          <w:sz w:val="24"/>
          <w:szCs w:val="24"/>
          <w:lang w:val="lv-LV"/>
        </w:rPr>
        <w:t>u apjoms</w:t>
      </w:r>
      <w:r w:rsidRPr="002972C3">
        <w:rPr>
          <w:b/>
          <w:sz w:val="24"/>
          <w:szCs w:val="24"/>
          <w:lang w:val="lv-LV"/>
        </w:rPr>
        <w:t xml:space="preserve"> par ceļu satiksmes negadījumiem valsts un pašvaldības iestādēm</w:t>
      </w:r>
      <w:r>
        <w:rPr>
          <w:b/>
          <w:sz w:val="24"/>
          <w:szCs w:val="24"/>
          <w:lang w:val="lv-LV"/>
        </w:rPr>
        <w:t>.</w:t>
      </w:r>
      <w:r w:rsidRPr="002972C3">
        <w:rPr>
          <w:b/>
          <w:sz w:val="24"/>
          <w:szCs w:val="24"/>
          <w:lang w:val="lv-LV"/>
        </w:rPr>
        <w:t xml:space="preserve"> </w:t>
      </w:r>
      <w:proofErr w:type="gramStart"/>
      <w:r w:rsidRPr="002972C3">
        <w:rPr>
          <w:b/>
          <w:sz w:val="24"/>
          <w:szCs w:val="24"/>
          <w:lang w:val="lv-LV"/>
        </w:rPr>
        <w:t>2023.gada</w:t>
      </w:r>
      <w:proofErr w:type="gramEnd"/>
      <w:r w:rsidRPr="002972C3">
        <w:rPr>
          <w:b/>
          <w:sz w:val="24"/>
          <w:szCs w:val="24"/>
          <w:lang w:val="lv-LV"/>
        </w:rPr>
        <w:t xml:space="preserve"> </w:t>
      </w:r>
      <w:r>
        <w:rPr>
          <w:b/>
          <w:sz w:val="24"/>
          <w:szCs w:val="24"/>
          <w:lang w:val="lv-LV"/>
        </w:rPr>
        <w:t>pirmajos sešos mēnešos tās</w:t>
      </w:r>
      <w:r w:rsidRPr="002972C3">
        <w:rPr>
          <w:b/>
          <w:sz w:val="24"/>
          <w:szCs w:val="24"/>
          <w:lang w:val="lv-LV"/>
        </w:rPr>
        <w:t xml:space="preserve"> sasniedza 1,24 miljonus eiro, liecina Latvijas Transportlīdzekļu apdrošinātāju biroja (</w:t>
      </w:r>
      <w:r>
        <w:rPr>
          <w:b/>
          <w:sz w:val="24"/>
          <w:szCs w:val="24"/>
          <w:lang w:val="lv-LV"/>
        </w:rPr>
        <w:t xml:space="preserve">turpmāk - </w:t>
      </w:r>
      <w:r w:rsidRPr="002972C3">
        <w:rPr>
          <w:b/>
          <w:sz w:val="24"/>
          <w:szCs w:val="24"/>
          <w:lang w:val="lv-LV"/>
        </w:rPr>
        <w:t xml:space="preserve">LTAB) apkopotā informācija. </w:t>
      </w:r>
      <w:r w:rsidR="00623489" w:rsidRPr="00623489">
        <w:rPr>
          <w:b/>
          <w:sz w:val="24"/>
          <w:szCs w:val="24"/>
          <w:lang w:val="lv-LV"/>
        </w:rPr>
        <w:t xml:space="preserve"> </w:t>
      </w:r>
    </w:p>
    <w:p w14:paraId="3B9804D1" w14:textId="77777777" w:rsidR="00623489" w:rsidRPr="00623489" w:rsidRDefault="00623489" w:rsidP="00623489">
      <w:pPr>
        <w:spacing w:after="0" w:line="240" w:lineRule="auto"/>
        <w:jc w:val="both"/>
        <w:rPr>
          <w:b/>
          <w:sz w:val="24"/>
          <w:szCs w:val="24"/>
          <w:lang w:val="lv-LV"/>
        </w:rPr>
      </w:pPr>
    </w:p>
    <w:p w14:paraId="5589A455" w14:textId="6F70BECC" w:rsidR="00623489" w:rsidRDefault="002972C3" w:rsidP="00623489">
      <w:pPr>
        <w:spacing w:after="0" w:line="240" w:lineRule="auto"/>
        <w:jc w:val="both"/>
        <w:rPr>
          <w:bCs/>
          <w:sz w:val="23"/>
          <w:szCs w:val="23"/>
          <w:lang w:val="lv-LV"/>
        </w:rPr>
      </w:pPr>
      <w:r>
        <w:rPr>
          <w:bCs/>
          <w:sz w:val="23"/>
          <w:szCs w:val="23"/>
          <w:lang w:val="lv-LV"/>
        </w:rPr>
        <w:t>Šī gada pirmajā pusē n</w:t>
      </w:r>
      <w:r w:rsidRPr="002972C3">
        <w:rPr>
          <w:bCs/>
          <w:sz w:val="23"/>
          <w:szCs w:val="23"/>
          <w:lang w:val="lv-LV"/>
        </w:rPr>
        <w:t xml:space="preserve">o visa kopējā </w:t>
      </w:r>
      <w:r w:rsidR="006C32D9">
        <w:rPr>
          <w:bCs/>
          <w:sz w:val="23"/>
          <w:szCs w:val="23"/>
          <w:lang w:val="lv-LV"/>
        </w:rPr>
        <w:t xml:space="preserve">izmaksāto </w:t>
      </w:r>
      <w:r>
        <w:rPr>
          <w:bCs/>
          <w:sz w:val="23"/>
          <w:szCs w:val="23"/>
          <w:lang w:val="lv-LV"/>
        </w:rPr>
        <w:t>atlīdzību apjoma</w:t>
      </w:r>
      <w:r w:rsidRPr="002972C3">
        <w:rPr>
          <w:bCs/>
          <w:sz w:val="23"/>
          <w:szCs w:val="23"/>
          <w:lang w:val="lv-LV"/>
        </w:rPr>
        <w:t xml:space="preserve"> par ceļu satiksmes negadījumiem</w:t>
      </w:r>
      <w:r w:rsidR="006C32D9">
        <w:rPr>
          <w:bCs/>
          <w:sz w:val="23"/>
          <w:szCs w:val="23"/>
          <w:lang w:val="lv-LV"/>
        </w:rPr>
        <w:t xml:space="preserve"> (33,92 miljoni EUR),</w:t>
      </w:r>
      <w:r w:rsidRPr="002972C3">
        <w:rPr>
          <w:bCs/>
          <w:sz w:val="23"/>
          <w:szCs w:val="23"/>
          <w:lang w:val="lv-LV"/>
        </w:rPr>
        <w:t xml:space="preserve"> valsts un pašvaldību iestādēm izmaksāti 6,8%</w:t>
      </w:r>
      <w:r w:rsidR="006C32D9">
        <w:rPr>
          <w:bCs/>
          <w:sz w:val="23"/>
          <w:szCs w:val="23"/>
          <w:lang w:val="lv-LV"/>
        </w:rPr>
        <w:t xml:space="preserve"> (1,24 miljoni EUR)</w:t>
      </w:r>
      <w:r w:rsidRPr="002972C3">
        <w:rPr>
          <w:bCs/>
          <w:sz w:val="23"/>
          <w:szCs w:val="23"/>
          <w:lang w:val="lv-LV"/>
        </w:rPr>
        <w:t xml:space="preserve">, kas ir par 2,8 procentpunktiem vairāk nekā pirms desmit gadiem </w:t>
      </w:r>
      <w:proofErr w:type="gramStart"/>
      <w:r w:rsidRPr="002972C3">
        <w:rPr>
          <w:bCs/>
          <w:sz w:val="23"/>
          <w:szCs w:val="23"/>
          <w:lang w:val="lv-LV"/>
        </w:rPr>
        <w:t>2014.gadā</w:t>
      </w:r>
      <w:proofErr w:type="gramEnd"/>
      <w:r w:rsidRPr="002972C3">
        <w:rPr>
          <w:bCs/>
          <w:sz w:val="23"/>
          <w:szCs w:val="23"/>
          <w:lang w:val="lv-LV"/>
        </w:rPr>
        <w:t xml:space="preserve">, kad tas bija 4% </w:t>
      </w:r>
      <w:r w:rsidR="006C32D9">
        <w:rPr>
          <w:bCs/>
          <w:sz w:val="23"/>
          <w:szCs w:val="23"/>
          <w:lang w:val="lv-LV"/>
        </w:rPr>
        <w:t>(0,</w:t>
      </w:r>
      <w:r w:rsidRPr="002972C3">
        <w:rPr>
          <w:bCs/>
          <w:sz w:val="23"/>
          <w:szCs w:val="23"/>
          <w:lang w:val="lv-LV"/>
        </w:rPr>
        <w:t>5</w:t>
      </w:r>
      <w:r w:rsidR="006C32D9">
        <w:rPr>
          <w:bCs/>
          <w:sz w:val="23"/>
          <w:szCs w:val="23"/>
          <w:lang w:val="lv-LV"/>
        </w:rPr>
        <w:t>0 miljoni EUR)</w:t>
      </w:r>
      <w:r w:rsidRPr="002972C3">
        <w:rPr>
          <w:bCs/>
          <w:sz w:val="23"/>
          <w:szCs w:val="23"/>
          <w:lang w:val="lv-LV"/>
        </w:rPr>
        <w:t>.</w:t>
      </w:r>
    </w:p>
    <w:p w14:paraId="1572818F" w14:textId="77777777" w:rsidR="002972C3" w:rsidRPr="002A33A2" w:rsidRDefault="002972C3" w:rsidP="00623489">
      <w:pPr>
        <w:spacing w:after="0" w:line="240" w:lineRule="auto"/>
        <w:jc w:val="both"/>
        <w:rPr>
          <w:bCs/>
          <w:sz w:val="23"/>
          <w:szCs w:val="23"/>
          <w:lang w:val="lv-LV"/>
        </w:rPr>
      </w:pPr>
    </w:p>
    <w:p w14:paraId="0036C218" w14:textId="49230BE2" w:rsidR="006C32D9" w:rsidRDefault="006C32D9" w:rsidP="006C32D9">
      <w:pPr>
        <w:spacing w:after="0" w:line="240" w:lineRule="auto"/>
        <w:jc w:val="both"/>
        <w:rPr>
          <w:bCs/>
          <w:sz w:val="23"/>
          <w:szCs w:val="23"/>
          <w:lang w:val="lv-LV"/>
        </w:rPr>
      </w:pPr>
      <w:r>
        <w:rPr>
          <w:bCs/>
          <w:sz w:val="23"/>
          <w:szCs w:val="23"/>
          <w:lang w:val="lv-LV"/>
        </w:rPr>
        <w:t>No visām izmaksātajām atlīdzībām valsts</w:t>
      </w:r>
      <w:proofErr w:type="gramStart"/>
      <w:r>
        <w:rPr>
          <w:bCs/>
          <w:sz w:val="23"/>
          <w:szCs w:val="23"/>
          <w:lang w:val="lv-LV"/>
        </w:rPr>
        <w:t xml:space="preserve"> un</w:t>
      </w:r>
      <w:proofErr w:type="gramEnd"/>
      <w:r>
        <w:rPr>
          <w:bCs/>
          <w:sz w:val="23"/>
          <w:szCs w:val="23"/>
          <w:lang w:val="lv-LV"/>
        </w:rPr>
        <w:t xml:space="preserve"> pašvaldību iestādēm, šī</w:t>
      </w:r>
      <w:r w:rsidRPr="006C32D9">
        <w:rPr>
          <w:bCs/>
          <w:sz w:val="23"/>
          <w:szCs w:val="23"/>
          <w:lang w:val="lv-LV"/>
        </w:rPr>
        <w:t xml:space="preserve"> gada sešos mēnešos 658,6 tūkstoši </w:t>
      </w:r>
      <w:r>
        <w:rPr>
          <w:bCs/>
          <w:sz w:val="23"/>
          <w:szCs w:val="23"/>
          <w:lang w:val="lv-LV"/>
        </w:rPr>
        <w:t>EUR</w:t>
      </w:r>
      <w:r w:rsidRPr="006C32D9">
        <w:rPr>
          <w:bCs/>
          <w:sz w:val="23"/>
          <w:szCs w:val="23"/>
          <w:lang w:val="lv-LV"/>
        </w:rPr>
        <w:t xml:space="preserve"> </w:t>
      </w:r>
      <w:r>
        <w:rPr>
          <w:bCs/>
          <w:sz w:val="23"/>
          <w:szCs w:val="23"/>
          <w:lang w:val="lv-LV"/>
        </w:rPr>
        <w:t>izmaksāts</w:t>
      </w:r>
      <w:r w:rsidRPr="006C32D9">
        <w:rPr>
          <w:bCs/>
          <w:sz w:val="23"/>
          <w:szCs w:val="23"/>
          <w:lang w:val="lv-LV"/>
        </w:rPr>
        <w:t xml:space="preserve"> Nacionālajam veselības dienestam. Atlīdzību </w:t>
      </w:r>
      <w:r>
        <w:rPr>
          <w:bCs/>
          <w:sz w:val="23"/>
          <w:szCs w:val="23"/>
          <w:lang w:val="lv-LV"/>
        </w:rPr>
        <w:t xml:space="preserve">izmaksu </w:t>
      </w:r>
      <w:r w:rsidRPr="006C32D9">
        <w:rPr>
          <w:bCs/>
          <w:sz w:val="23"/>
          <w:szCs w:val="23"/>
          <w:lang w:val="lv-LV"/>
        </w:rPr>
        <w:t>apjoms katru gadu šai iestādei pieaug</w:t>
      </w:r>
      <w:r>
        <w:rPr>
          <w:bCs/>
          <w:sz w:val="23"/>
          <w:szCs w:val="23"/>
          <w:lang w:val="lv-LV"/>
        </w:rPr>
        <w:t>,</w:t>
      </w:r>
      <w:r w:rsidRPr="006C32D9">
        <w:rPr>
          <w:bCs/>
          <w:sz w:val="23"/>
          <w:szCs w:val="23"/>
          <w:lang w:val="lv-LV"/>
        </w:rPr>
        <w:t xml:space="preserve"> un kopš </w:t>
      </w:r>
      <w:proofErr w:type="gramStart"/>
      <w:r w:rsidRPr="006C32D9">
        <w:rPr>
          <w:bCs/>
          <w:sz w:val="23"/>
          <w:szCs w:val="23"/>
          <w:lang w:val="lv-LV"/>
        </w:rPr>
        <w:t>2019.gada</w:t>
      </w:r>
      <w:proofErr w:type="gramEnd"/>
      <w:r w:rsidRPr="006C32D9">
        <w:rPr>
          <w:bCs/>
          <w:sz w:val="23"/>
          <w:szCs w:val="23"/>
          <w:lang w:val="lv-LV"/>
        </w:rPr>
        <w:t xml:space="preserve"> ir dubultojies. Savukārt Valsts sociālās apdrošināšanas aģentūrai pensijās un pabalstos invalīdiem par ceļu satiksmes negadījumiem pirmajā pusgadā izmaksāti 622,1 tūkstotis </w:t>
      </w:r>
      <w:r>
        <w:rPr>
          <w:bCs/>
          <w:sz w:val="23"/>
          <w:szCs w:val="23"/>
          <w:lang w:val="lv-LV"/>
        </w:rPr>
        <w:t>EUR,</w:t>
      </w:r>
      <w:r w:rsidRPr="006C32D9">
        <w:rPr>
          <w:bCs/>
          <w:sz w:val="23"/>
          <w:szCs w:val="23"/>
          <w:lang w:val="lv-LV"/>
        </w:rPr>
        <w:t xml:space="preserve"> kā arī vēl 334,3 tūkstoši</w:t>
      </w:r>
      <w:r>
        <w:rPr>
          <w:bCs/>
          <w:sz w:val="23"/>
          <w:szCs w:val="23"/>
          <w:lang w:val="lv-LV"/>
        </w:rPr>
        <w:t xml:space="preserve"> EUR</w:t>
      </w:r>
      <w:r w:rsidRPr="006C32D9">
        <w:rPr>
          <w:bCs/>
          <w:sz w:val="23"/>
          <w:szCs w:val="23"/>
          <w:lang w:val="lv-LV"/>
        </w:rPr>
        <w:t xml:space="preserve"> izmaksāti par pārejošu darbnespēju personai</w:t>
      </w:r>
      <w:r>
        <w:rPr>
          <w:bCs/>
          <w:sz w:val="23"/>
          <w:szCs w:val="23"/>
          <w:lang w:val="lv-LV"/>
        </w:rPr>
        <w:t>,</w:t>
      </w:r>
      <w:r w:rsidRPr="006C32D9">
        <w:rPr>
          <w:bCs/>
          <w:sz w:val="23"/>
          <w:szCs w:val="23"/>
          <w:lang w:val="lv-LV"/>
        </w:rPr>
        <w:t xml:space="preserve"> un 288,8 tūkstoši </w:t>
      </w:r>
      <w:r>
        <w:rPr>
          <w:bCs/>
          <w:sz w:val="23"/>
          <w:szCs w:val="23"/>
          <w:lang w:val="lv-LV"/>
        </w:rPr>
        <w:t>EUR</w:t>
      </w:r>
      <w:r w:rsidRPr="006C32D9">
        <w:rPr>
          <w:bCs/>
          <w:sz w:val="23"/>
          <w:szCs w:val="23"/>
          <w:lang w:val="lv-LV"/>
        </w:rPr>
        <w:t xml:space="preserve"> pensijās un pabalstos apgādājamiem. </w:t>
      </w:r>
    </w:p>
    <w:p w14:paraId="7E92C9C6" w14:textId="77777777" w:rsidR="006C32D9" w:rsidRDefault="006C32D9" w:rsidP="006C32D9">
      <w:pPr>
        <w:spacing w:after="0" w:line="240" w:lineRule="auto"/>
        <w:jc w:val="both"/>
        <w:rPr>
          <w:bCs/>
          <w:sz w:val="23"/>
          <w:szCs w:val="23"/>
          <w:lang w:val="lv-LV"/>
        </w:rPr>
      </w:pPr>
    </w:p>
    <w:p w14:paraId="06B38C09" w14:textId="5463B13F" w:rsidR="006C32D9" w:rsidRDefault="006C32D9" w:rsidP="006C32D9">
      <w:pPr>
        <w:spacing w:after="0" w:line="240" w:lineRule="auto"/>
        <w:jc w:val="both"/>
        <w:rPr>
          <w:bCs/>
          <w:sz w:val="23"/>
          <w:szCs w:val="23"/>
          <w:lang w:val="lv-LV"/>
        </w:rPr>
      </w:pPr>
      <w:r w:rsidRPr="006C32D9">
        <w:rPr>
          <w:bCs/>
          <w:sz w:val="23"/>
          <w:szCs w:val="23"/>
          <w:lang w:val="lv-LV"/>
        </w:rPr>
        <w:t xml:space="preserve">OCTA likums nosaka, ka apdrošinātāji un LTAB atlīdzina zaudējumus ne tikai </w:t>
      </w:r>
      <w:proofErr w:type="spellStart"/>
      <w:r w:rsidRPr="006C32D9">
        <w:rPr>
          <w:bCs/>
          <w:sz w:val="23"/>
          <w:szCs w:val="23"/>
          <w:lang w:val="lv-LV"/>
        </w:rPr>
        <w:t>CSNg</w:t>
      </w:r>
      <w:proofErr w:type="spellEnd"/>
      <w:r w:rsidRPr="006C32D9">
        <w:rPr>
          <w:bCs/>
          <w:sz w:val="23"/>
          <w:szCs w:val="23"/>
          <w:lang w:val="lv-LV"/>
        </w:rPr>
        <w:t xml:space="preserve"> rezultātā cietušajām personām, bet arī valstij un pašvaldībām par </w:t>
      </w:r>
      <w:proofErr w:type="spellStart"/>
      <w:r w:rsidRPr="006C32D9">
        <w:rPr>
          <w:bCs/>
          <w:sz w:val="23"/>
          <w:szCs w:val="23"/>
          <w:lang w:val="lv-LV"/>
        </w:rPr>
        <w:t>CSNg</w:t>
      </w:r>
      <w:proofErr w:type="spellEnd"/>
      <w:r w:rsidRPr="006C32D9">
        <w:rPr>
          <w:bCs/>
          <w:sz w:val="23"/>
          <w:szCs w:val="23"/>
          <w:lang w:val="lv-LV"/>
        </w:rPr>
        <w:t xml:space="preserve"> cietušo ārstēšanu un rehabilitāciju, piemēram, par ātrās neatliekamās palīdzības izsaukumu un cietušā nogādāšanu uz ārstniecības iestādi, ārstēšanu un uzturēšanu slimnīcā, veselības atjaunošanu rehabilitācijas centros, ja to nozīmējis ārsts saistībā ar </w:t>
      </w:r>
      <w:proofErr w:type="spellStart"/>
      <w:r w:rsidRPr="006C32D9">
        <w:rPr>
          <w:bCs/>
          <w:sz w:val="23"/>
          <w:szCs w:val="23"/>
          <w:lang w:val="lv-LV"/>
        </w:rPr>
        <w:t>CSNg</w:t>
      </w:r>
      <w:proofErr w:type="spellEnd"/>
      <w:r w:rsidRPr="006C32D9">
        <w:rPr>
          <w:bCs/>
          <w:sz w:val="23"/>
          <w:szCs w:val="23"/>
          <w:lang w:val="lv-LV"/>
        </w:rPr>
        <w:t xml:space="preserve"> gūtajām traumām un citus ar veselības uzlabošanu saistītus izdevumus. Tāpat tiek atlīdzināti valsts un pašvaldību izdevumi, kuri saistīti ar </w:t>
      </w:r>
      <w:proofErr w:type="spellStart"/>
      <w:r w:rsidRPr="006C32D9">
        <w:rPr>
          <w:bCs/>
          <w:sz w:val="23"/>
          <w:szCs w:val="23"/>
          <w:lang w:val="lv-LV"/>
        </w:rPr>
        <w:t>CSNg</w:t>
      </w:r>
      <w:proofErr w:type="spellEnd"/>
      <w:r w:rsidRPr="006C32D9">
        <w:rPr>
          <w:bCs/>
          <w:sz w:val="23"/>
          <w:szCs w:val="23"/>
          <w:lang w:val="lv-LV"/>
        </w:rPr>
        <w:t xml:space="preserve"> cietušo slimības lapu apmaksu, pensijām un pabalstiem invalīdiem un apgādājamiem, apbedīšanas pabalstiem, kā arī tehnisko palīglīdzekļu īri vai iegādi.</w:t>
      </w:r>
    </w:p>
    <w:p w14:paraId="102B4CA5" w14:textId="77777777" w:rsidR="006C32D9" w:rsidRDefault="006C32D9" w:rsidP="006C32D9">
      <w:pPr>
        <w:spacing w:after="0" w:line="240" w:lineRule="auto"/>
        <w:jc w:val="both"/>
        <w:rPr>
          <w:bCs/>
          <w:sz w:val="23"/>
          <w:szCs w:val="23"/>
          <w:lang w:val="lv-LV"/>
        </w:rPr>
      </w:pPr>
    </w:p>
    <w:p w14:paraId="65CF9F15" w14:textId="442E0B3A" w:rsidR="006C32D9" w:rsidRDefault="006C32D9" w:rsidP="006C32D9">
      <w:pPr>
        <w:spacing w:after="0" w:line="240" w:lineRule="auto"/>
        <w:jc w:val="both"/>
        <w:rPr>
          <w:bCs/>
          <w:sz w:val="23"/>
          <w:szCs w:val="23"/>
          <w:lang w:val="lv-LV"/>
        </w:rPr>
      </w:pPr>
      <w:r w:rsidRPr="006C32D9">
        <w:rPr>
          <w:bCs/>
          <w:sz w:val="23"/>
          <w:szCs w:val="23"/>
          <w:lang w:val="lv-LV"/>
        </w:rPr>
        <w:t xml:space="preserve">“Runājot par izmaksām, kas veidojas apdrošinātājiem saistībā ar OCTA zaudējumu pieteikumiem, visbiežāk tiek pieminētas atlīdzības transportlīdzekļa vai citas mantas bojājumu novēršanai, taču nepamatoti tiek aizmirstas apdrošinātāju veiktās izmaksas, atlīdzinot valstij radušos izdevumus par </w:t>
      </w:r>
      <w:proofErr w:type="spellStart"/>
      <w:r w:rsidRPr="006C32D9">
        <w:rPr>
          <w:bCs/>
          <w:sz w:val="23"/>
          <w:szCs w:val="23"/>
          <w:lang w:val="lv-LV"/>
        </w:rPr>
        <w:t>CSNg</w:t>
      </w:r>
      <w:proofErr w:type="spellEnd"/>
      <w:r w:rsidRPr="006C32D9">
        <w:rPr>
          <w:bCs/>
          <w:sz w:val="23"/>
          <w:szCs w:val="23"/>
          <w:lang w:val="lv-LV"/>
        </w:rPr>
        <w:t xml:space="preserve"> cietušo ārstēšanu, uzturēšanu ārstniecības iestādēs, kā arī izmaksātajiem pabalstiem. Turklāt ārstēšanās un rehabilitācija, kā arī valsts pabalstu izmaksa pēc </w:t>
      </w:r>
      <w:proofErr w:type="spellStart"/>
      <w:r w:rsidRPr="006C32D9">
        <w:rPr>
          <w:bCs/>
          <w:sz w:val="23"/>
          <w:szCs w:val="23"/>
          <w:lang w:val="lv-LV"/>
        </w:rPr>
        <w:t>CSNg</w:t>
      </w:r>
      <w:proofErr w:type="spellEnd"/>
      <w:r>
        <w:rPr>
          <w:bCs/>
          <w:sz w:val="23"/>
          <w:szCs w:val="23"/>
          <w:lang w:val="lv-LV"/>
        </w:rPr>
        <w:t>, atšķirībā no transportlīdzekļa remonta izmaksām,</w:t>
      </w:r>
      <w:r w:rsidRPr="006C32D9">
        <w:rPr>
          <w:bCs/>
          <w:sz w:val="23"/>
          <w:szCs w:val="23"/>
          <w:lang w:val="lv-LV"/>
        </w:rPr>
        <w:t xml:space="preserve"> var ilgt vairāku gadu vai pat visa mūža garumā, kas nozīmē, ka</w:t>
      </w:r>
      <w:r>
        <w:rPr>
          <w:bCs/>
          <w:sz w:val="23"/>
          <w:szCs w:val="23"/>
          <w:lang w:val="lv-LV"/>
        </w:rPr>
        <w:t>, piemēram,</w:t>
      </w:r>
      <w:r w:rsidRPr="006C32D9">
        <w:rPr>
          <w:bCs/>
          <w:sz w:val="23"/>
          <w:szCs w:val="23"/>
          <w:lang w:val="lv-LV"/>
        </w:rPr>
        <w:t xml:space="preserve"> vēl </w:t>
      </w:r>
      <w:proofErr w:type="gramStart"/>
      <w:r w:rsidRPr="006C32D9">
        <w:rPr>
          <w:bCs/>
          <w:sz w:val="23"/>
          <w:szCs w:val="23"/>
          <w:lang w:val="lv-LV"/>
        </w:rPr>
        <w:t>20</w:t>
      </w:r>
      <w:r>
        <w:rPr>
          <w:bCs/>
          <w:sz w:val="23"/>
          <w:szCs w:val="23"/>
          <w:lang w:val="lv-LV"/>
        </w:rPr>
        <w:t>23</w:t>
      </w:r>
      <w:r w:rsidRPr="006C32D9">
        <w:rPr>
          <w:bCs/>
          <w:sz w:val="23"/>
          <w:szCs w:val="23"/>
          <w:lang w:val="lv-LV"/>
        </w:rPr>
        <w:t>.gadā</w:t>
      </w:r>
      <w:proofErr w:type="gramEnd"/>
      <w:r w:rsidRPr="006C32D9">
        <w:rPr>
          <w:bCs/>
          <w:sz w:val="23"/>
          <w:szCs w:val="23"/>
          <w:lang w:val="lv-LV"/>
        </w:rPr>
        <w:t xml:space="preserve"> tiek atlīdzināti zaudējumi par </w:t>
      </w:r>
      <w:proofErr w:type="spellStart"/>
      <w:r w:rsidRPr="006C32D9">
        <w:rPr>
          <w:bCs/>
          <w:sz w:val="23"/>
          <w:szCs w:val="23"/>
          <w:lang w:val="lv-LV"/>
        </w:rPr>
        <w:t>CSNg</w:t>
      </w:r>
      <w:proofErr w:type="spellEnd"/>
      <w:r w:rsidRPr="006C32D9">
        <w:rPr>
          <w:bCs/>
          <w:sz w:val="23"/>
          <w:szCs w:val="23"/>
          <w:lang w:val="lv-LV"/>
        </w:rPr>
        <w:t xml:space="preserve">, kas notikuši 2007.gadā un senāk,” stāsta LTAB valdes </w:t>
      </w:r>
      <w:r w:rsidR="00524F8D">
        <w:rPr>
          <w:bCs/>
          <w:sz w:val="23"/>
          <w:szCs w:val="23"/>
          <w:lang w:val="lv-LV"/>
        </w:rPr>
        <w:t>loceklis Juris Stengrevics</w:t>
      </w:r>
      <w:r w:rsidRPr="006C32D9">
        <w:rPr>
          <w:bCs/>
          <w:sz w:val="23"/>
          <w:szCs w:val="23"/>
          <w:lang w:val="lv-LV"/>
        </w:rPr>
        <w:t>.</w:t>
      </w:r>
    </w:p>
    <w:p w14:paraId="3459FBB5" w14:textId="77777777" w:rsidR="006C32D9" w:rsidRPr="006C32D9" w:rsidRDefault="006C32D9" w:rsidP="006C32D9">
      <w:pPr>
        <w:spacing w:after="0" w:line="240" w:lineRule="auto"/>
        <w:jc w:val="both"/>
        <w:rPr>
          <w:bCs/>
          <w:sz w:val="23"/>
          <w:szCs w:val="23"/>
          <w:lang w:val="lv-LV"/>
        </w:rPr>
      </w:pPr>
    </w:p>
    <w:p w14:paraId="54EADA99" w14:textId="1AA0640C" w:rsidR="00605F87" w:rsidRPr="00D704A8" w:rsidRDefault="00605F87" w:rsidP="0006179C">
      <w:pPr>
        <w:spacing w:after="0" w:line="240" w:lineRule="auto"/>
        <w:jc w:val="both"/>
        <w:rPr>
          <w:sz w:val="23"/>
          <w:szCs w:val="23"/>
          <w:lang w:val="pt-BR"/>
        </w:rPr>
      </w:pPr>
      <w:r w:rsidRPr="00D704A8">
        <w:rPr>
          <w:sz w:val="23"/>
          <w:szCs w:val="23"/>
          <w:lang w:val="pt-BR"/>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D704A8">
        <w:rPr>
          <w:sz w:val="23"/>
          <w:szCs w:val="23"/>
          <w:lang w:val="pt-BR"/>
        </w:rPr>
        <w:t xml:space="preserve">, </w:t>
      </w:r>
      <w:r w:rsidRPr="00D704A8">
        <w:rPr>
          <w:sz w:val="23"/>
          <w:szCs w:val="23"/>
          <w:lang w:val="pt-BR"/>
        </w:rPr>
        <w:t>“Swedbank P&amp;C Insurance” AS Latvijas filiāle</w:t>
      </w:r>
      <w:r w:rsidR="00DA1A05" w:rsidRPr="00D704A8">
        <w:rPr>
          <w:sz w:val="23"/>
          <w:szCs w:val="23"/>
          <w:lang w:val="pt-BR"/>
        </w:rPr>
        <w:t xml:space="preserve"> un «Balcia Insurance» SE</w:t>
      </w:r>
      <w:r w:rsidRPr="00D704A8">
        <w:rPr>
          <w:sz w:val="23"/>
          <w:szCs w:val="23"/>
          <w:lang w:val="pt-BR"/>
        </w:rPr>
        <w:t>.</w:t>
      </w:r>
    </w:p>
    <w:p w14:paraId="0BA67B94" w14:textId="77777777" w:rsidR="00C25864" w:rsidRDefault="00C25864" w:rsidP="004C7756">
      <w:pPr>
        <w:spacing w:after="0" w:line="240" w:lineRule="auto"/>
        <w:jc w:val="right"/>
        <w:rPr>
          <w:rFonts w:cs="Times New Roman"/>
          <w:bCs/>
          <w:i/>
          <w:sz w:val="20"/>
          <w:szCs w:val="20"/>
          <w:lang w:val="lv-LV"/>
        </w:rPr>
      </w:pPr>
    </w:p>
    <w:p w14:paraId="35F67807" w14:textId="1562D588" w:rsidR="00E22A84" w:rsidRPr="003472AE" w:rsidRDefault="00E22A84" w:rsidP="004C7756">
      <w:pPr>
        <w:spacing w:after="0" w:line="240" w:lineRule="auto"/>
        <w:jc w:val="right"/>
        <w:rPr>
          <w:rFonts w:cs="Times New Roman"/>
          <w:bCs/>
          <w:i/>
          <w:sz w:val="20"/>
          <w:szCs w:val="20"/>
          <w:lang w:val="lv-LV"/>
        </w:rPr>
      </w:pPr>
      <w:proofErr w:type="gramStart"/>
      <w:r w:rsidRPr="003472AE">
        <w:rPr>
          <w:rFonts w:cs="Times New Roman"/>
          <w:bCs/>
          <w:i/>
          <w:sz w:val="20"/>
          <w:szCs w:val="20"/>
          <w:lang w:val="lv-LV"/>
        </w:rPr>
        <w:t>Papildus informācija</w:t>
      </w:r>
      <w:proofErr w:type="gramEnd"/>
    </w:p>
    <w:p w14:paraId="5AA21BB5" w14:textId="27002A6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06179C">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D704A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D704A8">
        <w:rPr>
          <w:rFonts w:cs="Times New Roman"/>
          <w:bCs/>
          <w:i/>
          <w:sz w:val="20"/>
          <w:szCs w:val="20"/>
          <w:lang w:val="pt-BR"/>
        </w:rPr>
        <w:t>pasts: gints@olsen.lv</w:t>
      </w:r>
    </w:p>
    <w:sectPr w:rsidR="00617E51" w:rsidRPr="00D704A8" w:rsidSect="00B3659F">
      <w:headerReference w:type="default" r:id="rId7"/>
      <w:footerReference w:type="default" r:id="rId8"/>
      <w:pgSz w:w="11906" w:h="16838"/>
      <w:pgMar w:top="1280" w:right="1416"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169D" w14:textId="77777777" w:rsidR="00F86A76" w:rsidRDefault="00F86A76" w:rsidP="00C62AF7">
      <w:pPr>
        <w:spacing w:after="0" w:line="240" w:lineRule="auto"/>
      </w:pPr>
      <w:r>
        <w:separator/>
      </w:r>
    </w:p>
  </w:endnote>
  <w:endnote w:type="continuationSeparator" w:id="0">
    <w:p w14:paraId="4FD17352" w14:textId="77777777" w:rsidR="00F86A76" w:rsidRDefault="00F86A76" w:rsidP="00C62AF7">
      <w:pPr>
        <w:spacing w:after="0" w:line="240" w:lineRule="auto"/>
      </w:pPr>
      <w:r>
        <w:continuationSeparator/>
      </w:r>
    </w:p>
  </w:endnote>
  <w:endnote w:type="continuationNotice" w:id="1">
    <w:p w14:paraId="487CB80A" w14:textId="77777777" w:rsidR="00F86A76" w:rsidRDefault="00F86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808195876" name="Picture 80819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9056" w14:textId="77777777" w:rsidR="00F86A76" w:rsidRDefault="00F86A76" w:rsidP="00C62AF7">
      <w:pPr>
        <w:spacing w:after="0" w:line="240" w:lineRule="auto"/>
      </w:pPr>
      <w:r>
        <w:separator/>
      </w:r>
    </w:p>
  </w:footnote>
  <w:footnote w:type="continuationSeparator" w:id="0">
    <w:p w14:paraId="399C959C" w14:textId="77777777" w:rsidR="00F86A76" w:rsidRDefault="00F86A76" w:rsidP="00C62AF7">
      <w:pPr>
        <w:spacing w:after="0" w:line="240" w:lineRule="auto"/>
      </w:pPr>
      <w:r>
        <w:continuationSeparator/>
      </w:r>
    </w:p>
  </w:footnote>
  <w:footnote w:type="continuationNotice" w:id="1">
    <w:p w14:paraId="55D2450D" w14:textId="77777777" w:rsidR="00F86A76" w:rsidRDefault="00F86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093086406" name="Picture 1093086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36A0B"/>
    <w:rsid w:val="00040AE8"/>
    <w:rsid w:val="00041B20"/>
    <w:rsid w:val="00042A1B"/>
    <w:rsid w:val="00046772"/>
    <w:rsid w:val="00051859"/>
    <w:rsid w:val="000533E0"/>
    <w:rsid w:val="00057EA6"/>
    <w:rsid w:val="0006179C"/>
    <w:rsid w:val="00070C9E"/>
    <w:rsid w:val="000847FE"/>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5528"/>
    <w:rsid w:val="001B2061"/>
    <w:rsid w:val="001B6EE9"/>
    <w:rsid w:val="001B7E14"/>
    <w:rsid w:val="001C2E1C"/>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64D69"/>
    <w:rsid w:val="0027402E"/>
    <w:rsid w:val="0027756B"/>
    <w:rsid w:val="00282F67"/>
    <w:rsid w:val="00283E3C"/>
    <w:rsid w:val="002857F0"/>
    <w:rsid w:val="00286061"/>
    <w:rsid w:val="0029047C"/>
    <w:rsid w:val="00295433"/>
    <w:rsid w:val="00297163"/>
    <w:rsid w:val="002972C3"/>
    <w:rsid w:val="002A10E7"/>
    <w:rsid w:val="002A1269"/>
    <w:rsid w:val="002A2DC8"/>
    <w:rsid w:val="002A33A2"/>
    <w:rsid w:val="002B49FE"/>
    <w:rsid w:val="002C0464"/>
    <w:rsid w:val="002C07F5"/>
    <w:rsid w:val="002C654A"/>
    <w:rsid w:val="002D452E"/>
    <w:rsid w:val="002D5F23"/>
    <w:rsid w:val="002F0F77"/>
    <w:rsid w:val="002F1384"/>
    <w:rsid w:val="0030458B"/>
    <w:rsid w:val="003079C2"/>
    <w:rsid w:val="00307AF2"/>
    <w:rsid w:val="003126E1"/>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44DF"/>
    <w:rsid w:val="00387404"/>
    <w:rsid w:val="00390CF5"/>
    <w:rsid w:val="00392800"/>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2274B"/>
    <w:rsid w:val="00524F8D"/>
    <w:rsid w:val="00527970"/>
    <w:rsid w:val="0053256E"/>
    <w:rsid w:val="0054522D"/>
    <w:rsid w:val="00546CA6"/>
    <w:rsid w:val="0054769C"/>
    <w:rsid w:val="00547718"/>
    <w:rsid w:val="00555CA2"/>
    <w:rsid w:val="00557CC8"/>
    <w:rsid w:val="00557E48"/>
    <w:rsid w:val="00565C2F"/>
    <w:rsid w:val="00572082"/>
    <w:rsid w:val="0058067D"/>
    <w:rsid w:val="005842C4"/>
    <w:rsid w:val="00586B76"/>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15B"/>
    <w:rsid w:val="005D0EAA"/>
    <w:rsid w:val="005D10B6"/>
    <w:rsid w:val="005D13F1"/>
    <w:rsid w:val="005E143A"/>
    <w:rsid w:val="005E4497"/>
    <w:rsid w:val="005E69F5"/>
    <w:rsid w:val="005F56B1"/>
    <w:rsid w:val="005F6CC7"/>
    <w:rsid w:val="005F757B"/>
    <w:rsid w:val="006039B0"/>
    <w:rsid w:val="00605F87"/>
    <w:rsid w:val="00616659"/>
    <w:rsid w:val="00617A1C"/>
    <w:rsid w:val="00617E51"/>
    <w:rsid w:val="00622A7B"/>
    <w:rsid w:val="00623489"/>
    <w:rsid w:val="00627F49"/>
    <w:rsid w:val="00633287"/>
    <w:rsid w:val="006351AC"/>
    <w:rsid w:val="00646632"/>
    <w:rsid w:val="00647776"/>
    <w:rsid w:val="00651447"/>
    <w:rsid w:val="00661B1B"/>
    <w:rsid w:val="00671552"/>
    <w:rsid w:val="0068090F"/>
    <w:rsid w:val="00682EDE"/>
    <w:rsid w:val="00684421"/>
    <w:rsid w:val="00687A0E"/>
    <w:rsid w:val="00695420"/>
    <w:rsid w:val="00695BC6"/>
    <w:rsid w:val="00696F47"/>
    <w:rsid w:val="006A5358"/>
    <w:rsid w:val="006C32D9"/>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77BD"/>
    <w:rsid w:val="00751092"/>
    <w:rsid w:val="00751698"/>
    <w:rsid w:val="0075189F"/>
    <w:rsid w:val="00753BB7"/>
    <w:rsid w:val="0075427D"/>
    <w:rsid w:val="007602E9"/>
    <w:rsid w:val="00761438"/>
    <w:rsid w:val="00763BDB"/>
    <w:rsid w:val="00763E1B"/>
    <w:rsid w:val="0077408B"/>
    <w:rsid w:val="007772E1"/>
    <w:rsid w:val="00785217"/>
    <w:rsid w:val="007865F0"/>
    <w:rsid w:val="007945D6"/>
    <w:rsid w:val="00796E1D"/>
    <w:rsid w:val="007A3FC6"/>
    <w:rsid w:val="007B39C1"/>
    <w:rsid w:val="007B4581"/>
    <w:rsid w:val="007B58F9"/>
    <w:rsid w:val="007C56F9"/>
    <w:rsid w:val="007C78FE"/>
    <w:rsid w:val="007F752B"/>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C78C0"/>
    <w:rsid w:val="008D195A"/>
    <w:rsid w:val="008D1DF0"/>
    <w:rsid w:val="008D49AC"/>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1071"/>
    <w:rsid w:val="00A24B52"/>
    <w:rsid w:val="00A3020B"/>
    <w:rsid w:val="00A35FB9"/>
    <w:rsid w:val="00A42D27"/>
    <w:rsid w:val="00A44EEC"/>
    <w:rsid w:val="00A47748"/>
    <w:rsid w:val="00A5342F"/>
    <w:rsid w:val="00A536AA"/>
    <w:rsid w:val="00A61E87"/>
    <w:rsid w:val="00A71DD3"/>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3EA4"/>
    <w:rsid w:val="00B14742"/>
    <w:rsid w:val="00B2160E"/>
    <w:rsid w:val="00B21E21"/>
    <w:rsid w:val="00B27FA1"/>
    <w:rsid w:val="00B31BA0"/>
    <w:rsid w:val="00B3659F"/>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BF3F0D"/>
    <w:rsid w:val="00C02116"/>
    <w:rsid w:val="00C02810"/>
    <w:rsid w:val="00C03176"/>
    <w:rsid w:val="00C108D5"/>
    <w:rsid w:val="00C11A5C"/>
    <w:rsid w:val="00C127B8"/>
    <w:rsid w:val="00C12FDC"/>
    <w:rsid w:val="00C2008E"/>
    <w:rsid w:val="00C2125D"/>
    <w:rsid w:val="00C25864"/>
    <w:rsid w:val="00C26506"/>
    <w:rsid w:val="00C26DA6"/>
    <w:rsid w:val="00C30CC9"/>
    <w:rsid w:val="00C32964"/>
    <w:rsid w:val="00C358DA"/>
    <w:rsid w:val="00C40833"/>
    <w:rsid w:val="00C52595"/>
    <w:rsid w:val="00C52AB9"/>
    <w:rsid w:val="00C53CC6"/>
    <w:rsid w:val="00C548D4"/>
    <w:rsid w:val="00C62AF7"/>
    <w:rsid w:val="00C639BD"/>
    <w:rsid w:val="00C65CB9"/>
    <w:rsid w:val="00C7256F"/>
    <w:rsid w:val="00C80E9A"/>
    <w:rsid w:val="00C81536"/>
    <w:rsid w:val="00C83C7A"/>
    <w:rsid w:val="00C8629C"/>
    <w:rsid w:val="00C91615"/>
    <w:rsid w:val="00C93D4F"/>
    <w:rsid w:val="00C94642"/>
    <w:rsid w:val="00C94A01"/>
    <w:rsid w:val="00C956C5"/>
    <w:rsid w:val="00C960D8"/>
    <w:rsid w:val="00C9669C"/>
    <w:rsid w:val="00CA6335"/>
    <w:rsid w:val="00CB2245"/>
    <w:rsid w:val="00CB34A1"/>
    <w:rsid w:val="00CC1D83"/>
    <w:rsid w:val="00CC37A5"/>
    <w:rsid w:val="00CC3C43"/>
    <w:rsid w:val="00CD281D"/>
    <w:rsid w:val="00CD4857"/>
    <w:rsid w:val="00CE1DC8"/>
    <w:rsid w:val="00CF25BB"/>
    <w:rsid w:val="00CF3FEB"/>
    <w:rsid w:val="00CF7451"/>
    <w:rsid w:val="00D041CF"/>
    <w:rsid w:val="00D04576"/>
    <w:rsid w:val="00D05A63"/>
    <w:rsid w:val="00D0793C"/>
    <w:rsid w:val="00D20A66"/>
    <w:rsid w:val="00D34E15"/>
    <w:rsid w:val="00D356F9"/>
    <w:rsid w:val="00D36B9D"/>
    <w:rsid w:val="00D4409B"/>
    <w:rsid w:val="00D47143"/>
    <w:rsid w:val="00D51352"/>
    <w:rsid w:val="00D704A8"/>
    <w:rsid w:val="00D801BF"/>
    <w:rsid w:val="00D81561"/>
    <w:rsid w:val="00D83991"/>
    <w:rsid w:val="00D90B0E"/>
    <w:rsid w:val="00D917ED"/>
    <w:rsid w:val="00D926BF"/>
    <w:rsid w:val="00D94A1E"/>
    <w:rsid w:val="00DA1A05"/>
    <w:rsid w:val="00DA1B67"/>
    <w:rsid w:val="00DA6558"/>
    <w:rsid w:val="00DA7FCA"/>
    <w:rsid w:val="00DB16BF"/>
    <w:rsid w:val="00DB37AC"/>
    <w:rsid w:val="00DC23E2"/>
    <w:rsid w:val="00DC7AD1"/>
    <w:rsid w:val="00DD329D"/>
    <w:rsid w:val="00DD6214"/>
    <w:rsid w:val="00DE1361"/>
    <w:rsid w:val="00DE2947"/>
    <w:rsid w:val="00DF0ADC"/>
    <w:rsid w:val="00E005AF"/>
    <w:rsid w:val="00E01FE5"/>
    <w:rsid w:val="00E05950"/>
    <w:rsid w:val="00E06465"/>
    <w:rsid w:val="00E067CA"/>
    <w:rsid w:val="00E22A84"/>
    <w:rsid w:val="00E23A71"/>
    <w:rsid w:val="00E2579F"/>
    <w:rsid w:val="00E349CD"/>
    <w:rsid w:val="00E40437"/>
    <w:rsid w:val="00E40873"/>
    <w:rsid w:val="00E4094C"/>
    <w:rsid w:val="00E43F9F"/>
    <w:rsid w:val="00E440C8"/>
    <w:rsid w:val="00E55374"/>
    <w:rsid w:val="00E60518"/>
    <w:rsid w:val="00E6281A"/>
    <w:rsid w:val="00E63E67"/>
    <w:rsid w:val="00E77397"/>
    <w:rsid w:val="00E8391D"/>
    <w:rsid w:val="00E91AD3"/>
    <w:rsid w:val="00E9257F"/>
    <w:rsid w:val="00EB325A"/>
    <w:rsid w:val="00EB457E"/>
    <w:rsid w:val="00EC201D"/>
    <w:rsid w:val="00ED1C26"/>
    <w:rsid w:val="00ED1F40"/>
    <w:rsid w:val="00EE2EB4"/>
    <w:rsid w:val="00EE781D"/>
    <w:rsid w:val="00EF1667"/>
    <w:rsid w:val="00EF1C8F"/>
    <w:rsid w:val="00EF5429"/>
    <w:rsid w:val="00F054F6"/>
    <w:rsid w:val="00F12715"/>
    <w:rsid w:val="00F172E9"/>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6A76"/>
    <w:rsid w:val="00F872FD"/>
    <w:rsid w:val="00F92081"/>
    <w:rsid w:val="00F92791"/>
    <w:rsid w:val="00F93C3E"/>
    <w:rsid w:val="00F96633"/>
    <w:rsid w:val="00F9757A"/>
    <w:rsid w:val="00FA02C6"/>
    <w:rsid w:val="00FA6354"/>
    <w:rsid w:val="00FB285C"/>
    <w:rsid w:val="00FB2C50"/>
    <w:rsid w:val="00FB2DF8"/>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EndnoteText">
    <w:name w:val="endnote text"/>
    <w:basedOn w:val="Normal"/>
    <w:link w:val="EndnoteTextChar"/>
    <w:uiPriority w:val="99"/>
    <w:semiHidden/>
    <w:unhideWhenUsed/>
    <w:rsid w:val="008C7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78C0"/>
    <w:rPr>
      <w:sz w:val="20"/>
      <w:szCs w:val="20"/>
      <w:lang w:val="en-GB"/>
    </w:rPr>
  </w:style>
  <w:style w:type="character" w:styleId="EndnoteReference">
    <w:name w:val="endnote reference"/>
    <w:basedOn w:val="DefaultParagraphFont"/>
    <w:uiPriority w:val="99"/>
    <w:semiHidden/>
    <w:unhideWhenUsed/>
    <w:rsid w:val="008C7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2055</Words>
  <Characters>1172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2023-09-01T07:21:00Z</dcterms:created>
  <dcterms:modified xsi:type="dcterms:W3CDTF">2023-09-01T07:21:00Z</dcterms:modified>
</cp:coreProperties>
</file>